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382"/>
      </w:tblGrid>
      <w:tr w:rsidR="00F12F18" w:rsidRPr="00E80E79" w14:paraId="4A58B122" w14:textId="77777777" w:rsidTr="00CB0E71">
        <w:tc>
          <w:tcPr>
            <w:tcW w:w="7200" w:type="dxa"/>
            <w:hideMark/>
          </w:tcPr>
          <w:p w14:paraId="553B470D" w14:textId="02C35852" w:rsidR="00F15C29" w:rsidRPr="00E80E79" w:rsidRDefault="00180751" w:rsidP="00B603CA">
            <w:pPr>
              <w:tabs>
                <w:tab w:val="left" w:pos="7479"/>
              </w:tabs>
              <w:jc w:val="both"/>
              <w:rPr>
                <w:rFonts w:ascii="Garamond" w:hAnsi="Garamond"/>
                <w:color w:val="000000" w:themeColor="text1"/>
                <w:sz w:val="24"/>
                <w:szCs w:val="24"/>
              </w:rPr>
            </w:pPr>
            <w:r w:rsidRPr="00E80E79">
              <w:rPr>
                <w:rFonts w:ascii="Garamond" w:hAnsi="Garamond"/>
                <w:noProof/>
                <w:color w:val="000000" w:themeColor="text1"/>
                <w:sz w:val="24"/>
                <w:szCs w:val="24"/>
              </w:rPr>
              <w:drawing>
                <wp:inline distT="0" distB="0" distL="0" distR="0" wp14:anchorId="1B1FF3D8" wp14:editId="48340972">
                  <wp:extent cx="1635434" cy="599847"/>
                  <wp:effectExtent l="0" t="0" r="3175" b="0"/>
                  <wp:docPr id="188963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3138" name=""/>
                          <pic:cNvPicPr/>
                        </pic:nvPicPr>
                        <pic:blipFill>
                          <a:blip r:embed="rId8"/>
                          <a:stretch>
                            <a:fillRect/>
                          </a:stretch>
                        </pic:blipFill>
                        <pic:spPr>
                          <a:xfrm>
                            <a:off x="0" y="0"/>
                            <a:ext cx="1705815" cy="625662"/>
                          </a:xfrm>
                          <a:prstGeom prst="rect">
                            <a:avLst/>
                          </a:prstGeom>
                        </pic:spPr>
                      </pic:pic>
                    </a:graphicData>
                  </a:graphic>
                </wp:inline>
              </w:drawing>
            </w:r>
          </w:p>
        </w:tc>
        <w:tc>
          <w:tcPr>
            <w:tcW w:w="1382" w:type="dxa"/>
            <w:hideMark/>
          </w:tcPr>
          <w:p w14:paraId="5E219B89" w14:textId="5C02BCD1" w:rsidR="00F15C29" w:rsidRPr="00E80E79" w:rsidRDefault="00180751" w:rsidP="00CB0E71">
            <w:pPr>
              <w:tabs>
                <w:tab w:val="left" w:pos="7479"/>
              </w:tabs>
              <w:jc w:val="right"/>
              <w:rPr>
                <w:rFonts w:ascii="Garamond" w:hAnsi="Garamond"/>
                <w:color w:val="000000" w:themeColor="text1"/>
                <w:sz w:val="24"/>
                <w:szCs w:val="24"/>
              </w:rPr>
            </w:pPr>
            <w:r w:rsidRPr="00E80E79">
              <w:rPr>
                <w:rFonts w:ascii="Garamond" w:hAnsi="Garamond"/>
                <w:color w:val="000000" w:themeColor="text1"/>
                <w:sz w:val="24"/>
                <w:szCs w:val="24"/>
              </w:rPr>
              <w:object w:dxaOrig="1920" w:dyaOrig="1935" w14:anchorId="05065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46.9pt" o:ole="">
                  <v:imagedata r:id="rId9" o:title=""/>
                </v:shape>
                <o:OLEObject Type="Embed" ProgID="PBrush" ShapeID="_x0000_i1025" DrawAspect="Content" ObjectID="_1793006246" r:id="rId10"/>
              </w:object>
            </w:r>
          </w:p>
        </w:tc>
      </w:tr>
    </w:tbl>
    <w:p w14:paraId="362228EF" w14:textId="0718B1D8" w:rsidR="7F540EC6" w:rsidRPr="00E80E79" w:rsidRDefault="3BD1A7E3" w:rsidP="00B603CA">
      <w:pPr>
        <w:pStyle w:val="BodyText"/>
        <w:ind w:left="0"/>
        <w:jc w:val="center"/>
        <w:rPr>
          <w:rFonts w:ascii="Garamond" w:hAnsi="Garamond" w:cs="Helvetica"/>
          <w:b/>
          <w:bCs/>
          <w:color w:val="000000" w:themeColor="text1"/>
          <w:sz w:val="32"/>
          <w:szCs w:val="32"/>
        </w:rPr>
      </w:pPr>
      <w:r w:rsidRPr="00E80E79">
        <w:rPr>
          <w:rFonts w:ascii="Garamond" w:hAnsi="Garamond" w:cs="Helvetica"/>
          <w:b/>
          <w:bCs/>
          <w:color w:val="000000" w:themeColor="text1"/>
          <w:sz w:val="32"/>
          <w:szCs w:val="32"/>
        </w:rPr>
        <w:t xml:space="preserve">Unveiling the Invisible: Exploring the Impact of </w:t>
      </w:r>
      <w:r w:rsidR="00196073" w:rsidRPr="00E80E79">
        <w:rPr>
          <w:rFonts w:ascii="Garamond" w:hAnsi="Garamond" w:cs="Helvetica"/>
          <w:b/>
          <w:bCs/>
          <w:color w:val="000000" w:themeColor="text1"/>
          <w:sz w:val="32"/>
          <w:szCs w:val="32"/>
        </w:rPr>
        <w:t xml:space="preserve">Maternal Incarceration on </w:t>
      </w:r>
      <w:r w:rsidRPr="00E80E79">
        <w:rPr>
          <w:rFonts w:ascii="Garamond" w:hAnsi="Garamond" w:cs="Helvetica"/>
          <w:b/>
          <w:bCs/>
          <w:color w:val="000000" w:themeColor="text1"/>
          <w:sz w:val="32"/>
          <w:szCs w:val="32"/>
        </w:rPr>
        <w:t>Their Innocent Children</w:t>
      </w:r>
    </w:p>
    <w:p w14:paraId="0F176EFB" w14:textId="1DB87E35" w:rsidR="00FE255B" w:rsidRPr="00E80E79" w:rsidRDefault="00FE255B" w:rsidP="00B603CA">
      <w:pPr>
        <w:pStyle w:val="BodyText"/>
        <w:ind w:left="0"/>
        <w:jc w:val="both"/>
        <w:rPr>
          <w:rFonts w:ascii="Garamond" w:hAnsi="Garamond"/>
          <w:color w:val="000000" w:themeColor="text1"/>
          <w:vertAlign w:val="superscript"/>
        </w:rPr>
      </w:pPr>
      <w:r w:rsidRPr="00E80E79">
        <w:rPr>
          <w:rFonts w:ascii="Garamond" w:hAnsi="Garamond" w:cs="Arial"/>
        </w:rPr>
        <w:t>Rao Mansoor Ali Khan</w:t>
      </w:r>
      <w:r w:rsidR="00E80E79" w:rsidRPr="00E80E79">
        <w:rPr>
          <w:rFonts w:ascii="Garamond" w:hAnsi="Garamond"/>
          <w:color w:val="000000" w:themeColor="text1"/>
          <w:vertAlign w:val="superscript"/>
        </w:rPr>
        <w:t>*</w:t>
      </w:r>
    </w:p>
    <w:p w14:paraId="31B125A4" w14:textId="629B609F" w:rsidR="00F15C29" w:rsidRPr="00E80E79" w:rsidRDefault="00FE255B" w:rsidP="00B603CA">
      <w:pPr>
        <w:pStyle w:val="BodyText"/>
        <w:ind w:left="0"/>
        <w:jc w:val="both"/>
        <w:rPr>
          <w:rFonts w:ascii="Garamond" w:hAnsi="Garamond"/>
          <w:color w:val="000000" w:themeColor="text1"/>
        </w:rPr>
      </w:pPr>
      <w:r w:rsidRPr="00E80E79">
        <w:rPr>
          <w:rFonts w:ascii="Garamond" w:hAnsi="Garamond"/>
          <w:color w:val="000000" w:themeColor="text1"/>
        </w:rPr>
        <w:t>Punjab</w:t>
      </w:r>
      <w:r w:rsidR="3BD1A7E3" w:rsidRPr="00E80E79">
        <w:rPr>
          <w:rFonts w:ascii="Garamond" w:hAnsi="Garamond"/>
          <w:color w:val="000000" w:themeColor="text1"/>
        </w:rPr>
        <w:t xml:space="preserve"> University Lahore</w:t>
      </w:r>
    </w:p>
    <w:p w14:paraId="65D88A23" w14:textId="50EDFECC" w:rsidR="00FE255B" w:rsidRPr="00E80E79" w:rsidRDefault="00E80E79" w:rsidP="00B603CA">
      <w:pPr>
        <w:pStyle w:val="BodyText"/>
        <w:ind w:left="0"/>
        <w:jc w:val="both"/>
        <w:rPr>
          <w:rFonts w:ascii="Garamond" w:hAnsi="Garamond"/>
          <w:color w:val="000000" w:themeColor="text1"/>
        </w:rPr>
      </w:pPr>
      <w:r w:rsidRPr="00E80E79">
        <w:rPr>
          <w:rFonts w:ascii="Garamond" w:hAnsi="Garamond"/>
          <w:b/>
          <w:bCs/>
          <w:color w:val="000000" w:themeColor="text1"/>
          <w:vertAlign w:val="superscript"/>
        </w:rPr>
        <w:t>*</w:t>
      </w:r>
      <w:r w:rsidRPr="00E80E79">
        <w:rPr>
          <w:rFonts w:ascii="Garamond" w:hAnsi="Garamond"/>
          <w:b/>
          <w:bCs/>
          <w:color w:val="000000" w:themeColor="text1"/>
        </w:rPr>
        <w:t>Correspondence:</w:t>
      </w:r>
      <w:r w:rsidR="3BD1A7E3" w:rsidRPr="00E80E79">
        <w:rPr>
          <w:rFonts w:ascii="Garamond" w:hAnsi="Garamond"/>
          <w:color w:val="000000" w:themeColor="text1"/>
        </w:rPr>
        <w:t xml:space="preserve"> </w:t>
      </w:r>
      <w:hyperlink r:id="rId11" w:history="1">
        <w:r w:rsidR="006052B1" w:rsidRPr="00E80E79">
          <w:rPr>
            <w:rStyle w:val="Hyperlink"/>
            <w:rFonts w:ascii="Garamond" w:hAnsi="Garamond"/>
          </w:rPr>
          <w:t>raomansoor-khan@gmail.com</w:t>
        </w:r>
      </w:hyperlink>
    </w:p>
    <w:p w14:paraId="292488AB" w14:textId="525DFF69" w:rsidR="00F15C29" w:rsidRPr="00E80E79" w:rsidRDefault="00F15C29" w:rsidP="00B603CA">
      <w:pPr>
        <w:spacing w:after="0" w:line="240" w:lineRule="auto"/>
        <w:jc w:val="both"/>
        <w:rPr>
          <w:rFonts w:ascii="Garamond" w:hAnsi="Garamond"/>
          <w:color w:val="000000" w:themeColor="text1"/>
          <w:sz w:val="24"/>
          <w:szCs w:val="24"/>
        </w:rPr>
      </w:pPr>
      <w:r w:rsidRPr="00E80E79">
        <w:rPr>
          <w:rFonts w:ascii="Garamond" w:hAnsi="Garamond"/>
          <w:b/>
          <w:color w:val="000000" w:themeColor="text1"/>
          <w:sz w:val="24"/>
          <w:szCs w:val="24"/>
        </w:rPr>
        <w:t>Citation</w:t>
      </w:r>
      <w:r w:rsidRPr="00E80E79">
        <w:rPr>
          <w:rFonts w:ascii="Garamond" w:hAnsi="Garamond"/>
          <w:color w:val="000000" w:themeColor="text1"/>
          <w:w w:val="220"/>
          <w:sz w:val="24"/>
          <w:szCs w:val="24"/>
        </w:rPr>
        <w:t>|</w:t>
      </w:r>
      <w:r w:rsidR="00B603CA" w:rsidRPr="00E80E79">
        <w:rPr>
          <w:rFonts w:ascii="Garamond" w:hAnsi="Garamond"/>
          <w:color w:val="000000" w:themeColor="text1"/>
          <w:w w:val="220"/>
          <w:sz w:val="24"/>
          <w:szCs w:val="24"/>
        </w:rPr>
        <w:t xml:space="preserve"> </w:t>
      </w:r>
      <w:r w:rsidR="00FE255B" w:rsidRPr="00E80E79">
        <w:rPr>
          <w:rFonts w:ascii="Garamond" w:hAnsi="Garamond" w:cs="Noto Sans"/>
          <w:color w:val="000000" w:themeColor="text1"/>
          <w:sz w:val="24"/>
          <w:szCs w:val="24"/>
          <w:shd w:val="clear" w:color="auto" w:fill="FFFFFF"/>
        </w:rPr>
        <w:t>Khan A. M. R,</w:t>
      </w:r>
      <w:r w:rsidRPr="00E80E79">
        <w:rPr>
          <w:rFonts w:ascii="Garamond" w:hAnsi="Garamond" w:cs="Noto Sans"/>
          <w:color w:val="000000" w:themeColor="text1"/>
          <w:sz w:val="24"/>
          <w:szCs w:val="24"/>
          <w:shd w:val="clear" w:color="auto" w:fill="FFFFFF"/>
        </w:rPr>
        <w:t xml:space="preserve"> “</w:t>
      </w:r>
      <w:r w:rsidR="00FE255B" w:rsidRPr="00E80E79">
        <w:rPr>
          <w:rFonts w:ascii="Garamond" w:eastAsia="Times New Roman" w:hAnsi="Garamond" w:cs="Times New Roman"/>
          <w:color w:val="000000" w:themeColor="text1"/>
          <w:sz w:val="24"/>
          <w:szCs w:val="24"/>
        </w:rPr>
        <w:t>Unveiling the Invisible: Exploring the Impact of Maternal Incarceration on Their Innocent Children</w:t>
      </w:r>
      <w:r w:rsidRPr="00E80E79">
        <w:rPr>
          <w:rFonts w:ascii="Garamond" w:hAnsi="Garamond" w:cs="Noto Sans"/>
          <w:color w:val="000000" w:themeColor="text1"/>
          <w:sz w:val="24"/>
          <w:szCs w:val="24"/>
          <w:shd w:val="clear" w:color="auto" w:fill="FFFFFF"/>
        </w:rPr>
        <w:t>”,</w:t>
      </w:r>
      <w:r w:rsidR="006052B1" w:rsidRPr="00E80E79">
        <w:rPr>
          <w:rFonts w:ascii="Garamond" w:hAnsi="Garamond" w:cs="Noto Sans"/>
          <w:color w:val="000000" w:themeColor="text1"/>
          <w:sz w:val="24"/>
          <w:szCs w:val="24"/>
          <w:shd w:val="clear" w:color="auto" w:fill="FFFFFF"/>
        </w:rPr>
        <w:t xml:space="preserve"> </w:t>
      </w:r>
      <w:r w:rsidR="00FE255B" w:rsidRPr="00E80E79">
        <w:rPr>
          <w:rFonts w:ascii="Garamond" w:hAnsi="Garamond" w:cs="Noto Sans"/>
          <w:color w:val="000000" w:themeColor="text1"/>
          <w:sz w:val="24"/>
          <w:szCs w:val="24"/>
          <w:shd w:val="clear" w:color="auto" w:fill="FFFFFF"/>
        </w:rPr>
        <w:t>MCCSS</w:t>
      </w:r>
      <w:r w:rsidRPr="00E80E79">
        <w:rPr>
          <w:rFonts w:ascii="Garamond" w:hAnsi="Garamond" w:cs="Noto Sans"/>
          <w:color w:val="000000" w:themeColor="text1"/>
          <w:sz w:val="24"/>
          <w:szCs w:val="24"/>
          <w:shd w:val="clear" w:color="auto" w:fill="FFFFFF"/>
        </w:rPr>
        <w:t xml:space="preserve">, </w:t>
      </w:r>
      <w:r w:rsidR="009D5EB9" w:rsidRPr="00E80E79">
        <w:rPr>
          <w:rFonts w:ascii="Garamond" w:hAnsi="Garamond" w:cs="Noto Sans"/>
          <w:color w:val="000000" w:themeColor="text1"/>
          <w:sz w:val="24"/>
          <w:szCs w:val="24"/>
          <w:shd w:val="clear" w:color="auto" w:fill="FFFFFF"/>
        </w:rPr>
        <w:t>Vol</w:t>
      </w:r>
      <w:r w:rsidRPr="00E80E79">
        <w:rPr>
          <w:rFonts w:ascii="Garamond" w:hAnsi="Garamond" w:cs="Noto Sans"/>
          <w:color w:val="000000" w:themeColor="text1"/>
          <w:sz w:val="24"/>
          <w:szCs w:val="24"/>
          <w:shd w:val="clear" w:color="auto" w:fill="FFFFFF"/>
        </w:rPr>
        <w:t xml:space="preserve">. </w:t>
      </w:r>
      <w:r w:rsidR="009D5EB9">
        <w:rPr>
          <w:rFonts w:ascii="Garamond" w:hAnsi="Garamond" w:cs="Noto Sans"/>
          <w:color w:val="000000" w:themeColor="text1"/>
          <w:sz w:val="24"/>
          <w:szCs w:val="24"/>
          <w:shd w:val="clear" w:color="auto" w:fill="FFFFFF"/>
        </w:rPr>
        <w:t>2</w:t>
      </w:r>
      <w:r w:rsidRPr="00E80E79">
        <w:rPr>
          <w:rFonts w:ascii="Garamond" w:hAnsi="Garamond" w:cs="Noto Sans"/>
          <w:color w:val="000000" w:themeColor="text1"/>
          <w:sz w:val="24"/>
          <w:szCs w:val="24"/>
          <w:shd w:val="clear" w:color="auto" w:fill="FFFFFF"/>
        </w:rPr>
        <w:t xml:space="preserve">, no. </w:t>
      </w:r>
      <w:r w:rsidR="009D5EB9">
        <w:rPr>
          <w:rFonts w:ascii="Garamond" w:hAnsi="Garamond" w:cs="Noto Sans"/>
          <w:color w:val="000000" w:themeColor="text1"/>
          <w:sz w:val="24"/>
          <w:szCs w:val="24"/>
          <w:shd w:val="clear" w:color="auto" w:fill="FFFFFF"/>
        </w:rPr>
        <w:t>1</w:t>
      </w:r>
      <w:r w:rsidRPr="00E80E79">
        <w:rPr>
          <w:rFonts w:ascii="Garamond" w:hAnsi="Garamond" w:cs="Noto Sans"/>
          <w:color w:val="000000" w:themeColor="text1"/>
          <w:sz w:val="24"/>
          <w:szCs w:val="24"/>
          <w:shd w:val="clear" w:color="auto" w:fill="FFFFFF"/>
        </w:rPr>
        <w:t xml:space="preserve">, pp. </w:t>
      </w:r>
      <w:r w:rsidR="005F01F6">
        <w:rPr>
          <w:rFonts w:ascii="Garamond" w:hAnsi="Garamond" w:cs="Times New Roman"/>
          <w:noProof/>
          <w:color w:val="000000" w:themeColor="text1"/>
          <w:sz w:val="24"/>
          <w:szCs w:val="24"/>
        </w:rPr>
        <w:t>13-24</w:t>
      </w:r>
      <w:r w:rsidRPr="00E80E79">
        <w:rPr>
          <w:rFonts w:ascii="Garamond" w:hAnsi="Garamond" w:cs="Noto Sans"/>
          <w:color w:val="000000" w:themeColor="text1"/>
          <w:sz w:val="24"/>
          <w:szCs w:val="24"/>
          <w:shd w:val="clear" w:color="auto" w:fill="FFFFFF"/>
        </w:rPr>
        <w:t xml:space="preserve">, </w:t>
      </w:r>
      <w:r w:rsidR="006347C7">
        <w:rPr>
          <w:rFonts w:ascii="Garamond" w:hAnsi="Garamond" w:cs="Noto Sans"/>
          <w:color w:val="000000" w:themeColor="text1"/>
          <w:sz w:val="24"/>
          <w:szCs w:val="24"/>
          <w:shd w:val="clear" w:color="auto" w:fill="FFFFFF"/>
        </w:rPr>
        <w:t>Mar</w:t>
      </w:r>
      <w:r w:rsidRPr="00E80E79">
        <w:rPr>
          <w:rFonts w:ascii="Garamond" w:hAnsi="Garamond" w:cs="Noto Sans"/>
          <w:color w:val="000000" w:themeColor="text1"/>
          <w:sz w:val="24"/>
          <w:szCs w:val="24"/>
          <w:shd w:val="clear" w:color="auto" w:fill="FFFFFF"/>
        </w:rPr>
        <w:t xml:space="preserve"> 202</w:t>
      </w:r>
      <w:r w:rsidR="006347C7">
        <w:rPr>
          <w:rFonts w:ascii="Garamond" w:hAnsi="Garamond" w:cs="Noto Sans"/>
          <w:color w:val="000000" w:themeColor="text1"/>
          <w:sz w:val="24"/>
          <w:szCs w:val="24"/>
          <w:shd w:val="clear" w:color="auto" w:fill="FFFFFF"/>
        </w:rPr>
        <w:t>4</w:t>
      </w:r>
      <w:r w:rsidR="00BD7BFF" w:rsidRPr="00E80E79">
        <w:rPr>
          <w:rFonts w:ascii="Garamond" w:hAnsi="Garamond" w:cs="Noto Sans"/>
          <w:color w:val="000000" w:themeColor="text1"/>
          <w:sz w:val="24"/>
          <w:szCs w:val="24"/>
          <w:shd w:val="clear" w:color="auto" w:fill="FFFFFF"/>
        </w:rPr>
        <w:t>.</w:t>
      </w:r>
    </w:p>
    <w:p w14:paraId="6702A80B" w14:textId="73CAC84E" w:rsidR="00F15C29" w:rsidRPr="00E80E79" w:rsidRDefault="00D00196" w:rsidP="00B603CA">
      <w:pPr>
        <w:pBdr>
          <w:bottom w:val="single" w:sz="4" w:space="1" w:color="auto"/>
        </w:pBdr>
        <w:spacing w:after="0" w:line="240" w:lineRule="auto"/>
        <w:jc w:val="both"/>
        <w:rPr>
          <w:rFonts w:ascii="Garamond" w:hAnsi="Garamond"/>
          <w:bCs/>
          <w:color w:val="000000" w:themeColor="text1"/>
          <w:sz w:val="24"/>
          <w:szCs w:val="24"/>
        </w:rPr>
      </w:pPr>
      <w:r w:rsidRPr="00E80E79">
        <w:rPr>
          <w:rFonts w:ascii="Garamond" w:hAnsi="Garamond"/>
          <w:b/>
          <w:color w:val="000000" w:themeColor="text1"/>
          <w:w w:val="101"/>
          <w:sz w:val="24"/>
          <w:szCs w:val="24"/>
        </w:rPr>
        <w:t>Received|</w:t>
      </w:r>
      <w:r w:rsidR="00325AFE" w:rsidRPr="00E80E79">
        <w:rPr>
          <w:rFonts w:ascii="Garamond" w:hAnsi="Garamond"/>
          <w:b/>
          <w:color w:val="000000" w:themeColor="text1"/>
          <w:w w:val="101"/>
          <w:sz w:val="24"/>
          <w:szCs w:val="24"/>
        </w:rPr>
        <w:t xml:space="preserve"> </w:t>
      </w:r>
      <w:r w:rsidR="009D5EB9">
        <w:rPr>
          <w:rFonts w:ascii="Garamond" w:hAnsi="Garamond"/>
          <w:bCs/>
          <w:color w:val="000000" w:themeColor="text1"/>
          <w:w w:val="101"/>
          <w:sz w:val="24"/>
          <w:szCs w:val="24"/>
        </w:rPr>
        <w:t>Jan</w:t>
      </w:r>
      <w:r w:rsidRPr="00E80E79">
        <w:rPr>
          <w:rFonts w:ascii="Garamond" w:hAnsi="Garamond"/>
          <w:bCs/>
          <w:color w:val="000000" w:themeColor="text1"/>
          <w:w w:val="101"/>
          <w:sz w:val="24"/>
          <w:szCs w:val="24"/>
        </w:rPr>
        <w:t xml:space="preserve"> </w:t>
      </w:r>
      <w:r w:rsidR="009D5EB9">
        <w:rPr>
          <w:rFonts w:ascii="Garamond" w:hAnsi="Garamond"/>
          <w:bCs/>
          <w:color w:val="000000" w:themeColor="text1"/>
          <w:w w:val="101"/>
          <w:sz w:val="24"/>
          <w:szCs w:val="24"/>
        </w:rPr>
        <w:t>25</w:t>
      </w:r>
      <w:r w:rsidRPr="00E80E79">
        <w:rPr>
          <w:rFonts w:ascii="Garamond" w:hAnsi="Garamond"/>
          <w:bCs/>
          <w:color w:val="000000" w:themeColor="text1"/>
          <w:w w:val="101"/>
          <w:sz w:val="24"/>
          <w:szCs w:val="24"/>
        </w:rPr>
        <w:t>, 202</w:t>
      </w:r>
      <w:r w:rsidR="006347C7">
        <w:rPr>
          <w:rFonts w:ascii="Garamond" w:hAnsi="Garamond"/>
          <w:bCs/>
          <w:color w:val="000000" w:themeColor="text1"/>
          <w:w w:val="101"/>
          <w:sz w:val="24"/>
          <w:szCs w:val="24"/>
        </w:rPr>
        <w:t>4</w:t>
      </w:r>
      <w:r w:rsidRPr="00E80E79">
        <w:rPr>
          <w:rFonts w:ascii="Garamond" w:hAnsi="Garamond"/>
          <w:b/>
          <w:color w:val="000000" w:themeColor="text1"/>
          <w:w w:val="101"/>
          <w:sz w:val="24"/>
          <w:szCs w:val="24"/>
        </w:rPr>
        <w:t>; Revised|</w:t>
      </w:r>
      <w:r w:rsidR="00325AFE" w:rsidRPr="00E80E79">
        <w:rPr>
          <w:rFonts w:ascii="Garamond" w:hAnsi="Garamond"/>
          <w:b/>
          <w:color w:val="000000" w:themeColor="text1"/>
          <w:w w:val="101"/>
          <w:sz w:val="24"/>
          <w:szCs w:val="24"/>
        </w:rPr>
        <w:t xml:space="preserve"> </w:t>
      </w:r>
      <w:r w:rsidR="009D5EB9">
        <w:rPr>
          <w:rFonts w:ascii="Garamond" w:hAnsi="Garamond"/>
          <w:bCs/>
          <w:color w:val="000000" w:themeColor="text1"/>
          <w:w w:val="101"/>
          <w:sz w:val="24"/>
          <w:szCs w:val="24"/>
        </w:rPr>
        <w:t>Feb</w:t>
      </w:r>
      <w:r w:rsidRPr="00E80E79">
        <w:rPr>
          <w:rFonts w:ascii="Garamond" w:hAnsi="Garamond"/>
          <w:bCs/>
          <w:color w:val="000000" w:themeColor="text1"/>
          <w:w w:val="101"/>
          <w:sz w:val="24"/>
          <w:szCs w:val="24"/>
        </w:rPr>
        <w:t xml:space="preserve"> </w:t>
      </w:r>
      <w:r w:rsidR="009D5EB9">
        <w:rPr>
          <w:rFonts w:ascii="Garamond" w:hAnsi="Garamond"/>
          <w:bCs/>
          <w:color w:val="000000" w:themeColor="text1"/>
          <w:w w:val="101"/>
          <w:sz w:val="24"/>
          <w:szCs w:val="24"/>
        </w:rPr>
        <w:t>26</w:t>
      </w:r>
      <w:r w:rsidRPr="00E80E79">
        <w:rPr>
          <w:rFonts w:ascii="Garamond" w:hAnsi="Garamond"/>
          <w:bCs/>
          <w:color w:val="000000" w:themeColor="text1"/>
          <w:w w:val="101"/>
          <w:sz w:val="24"/>
          <w:szCs w:val="24"/>
        </w:rPr>
        <w:t>, 202</w:t>
      </w:r>
      <w:r w:rsidR="006347C7">
        <w:rPr>
          <w:rFonts w:ascii="Garamond" w:hAnsi="Garamond"/>
          <w:bCs/>
          <w:color w:val="000000" w:themeColor="text1"/>
          <w:w w:val="101"/>
          <w:sz w:val="24"/>
          <w:szCs w:val="24"/>
        </w:rPr>
        <w:t>4</w:t>
      </w:r>
      <w:r w:rsidRPr="00E80E79">
        <w:rPr>
          <w:rFonts w:ascii="Garamond" w:hAnsi="Garamond"/>
          <w:b/>
          <w:color w:val="000000" w:themeColor="text1"/>
          <w:w w:val="101"/>
          <w:sz w:val="24"/>
          <w:szCs w:val="24"/>
        </w:rPr>
        <w:t>; Accepted|</w:t>
      </w:r>
      <w:r w:rsidR="00325AFE" w:rsidRPr="00E80E79">
        <w:rPr>
          <w:rFonts w:ascii="Garamond" w:hAnsi="Garamond"/>
          <w:b/>
          <w:color w:val="000000" w:themeColor="text1"/>
          <w:w w:val="101"/>
          <w:sz w:val="24"/>
          <w:szCs w:val="24"/>
        </w:rPr>
        <w:t xml:space="preserve"> </w:t>
      </w:r>
      <w:r w:rsidR="009D5EB9">
        <w:rPr>
          <w:rFonts w:ascii="Garamond" w:hAnsi="Garamond"/>
          <w:bCs/>
          <w:color w:val="000000" w:themeColor="text1"/>
          <w:w w:val="101"/>
          <w:sz w:val="24"/>
          <w:szCs w:val="24"/>
        </w:rPr>
        <w:t>Mar</w:t>
      </w:r>
      <w:r w:rsidRPr="00E80E79">
        <w:rPr>
          <w:rFonts w:ascii="Garamond" w:hAnsi="Garamond"/>
          <w:bCs/>
          <w:color w:val="000000" w:themeColor="text1"/>
          <w:w w:val="101"/>
          <w:sz w:val="24"/>
          <w:szCs w:val="24"/>
        </w:rPr>
        <w:t xml:space="preserve"> </w:t>
      </w:r>
      <w:r w:rsidR="009D5EB9">
        <w:rPr>
          <w:rFonts w:ascii="Garamond" w:hAnsi="Garamond"/>
          <w:bCs/>
          <w:color w:val="000000" w:themeColor="text1"/>
          <w:w w:val="101"/>
          <w:sz w:val="24"/>
          <w:szCs w:val="24"/>
        </w:rPr>
        <w:t>03</w:t>
      </w:r>
      <w:r w:rsidRPr="00E80E79">
        <w:rPr>
          <w:rFonts w:ascii="Garamond" w:hAnsi="Garamond"/>
          <w:bCs/>
          <w:color w:val="000000" w:themeColor="text1"/>
          <w:w w:val="101"/>
          <w:sz w:val="24"/>
          <w:szCs w:val="24"/>
        </w:rPr>
        <w:t>, 202</w:t>
      </w:r>
      <w:r w:rsidR="006347C7">
        <w:rPr>
          <w:rFonts w:ascii="Garamond" w:hAnsi="Garamond"/>
          <w:bCs/>
          <w:color w:val="000000" w:themeColor="text1"/>
          <w:w w:val="101"/>
          <w:sz w:val="24"/>
          <w:szCs w:val="24"/>
        </w:rPr>
        <w:t>4</w:t>
      </w:r>
      <w:r w:rsidRPr="00E80E79">
        <w:rPr>
          <w:rFonts w:ascii="Garamond" w:hAnsi="Garamond"/>
          <w:bCs/>
          <w:color w:val="000000" w:themeColor="text1"/>
          <w:w w:val="101"/>
          <w:sz w:val="24"/>
          <w:szCs w:val="24"/>
        </w:rPr>
        <w:t>;</w:t>
      </w:r>
      <w:r w:rsidRPr="00E80E79">
        <w:rPr>
          <w:rFonts w:ascii="Garamond" w:hAnsi="Garamond"/>
          <w:b/>
          <w:color w:val="000000" w:themeColor="text1"/>
          <w:w w:val="101"/>
          <w:sz w:val="24"/>
          <w:szCs w:val="24"/>
        </w:rPr>
        <w:t xml:space="preserve"> Published|</w:t>
      </w:r>
      <w:r w:rsidR="00325AFE" w:rsidRPr="00E80E79">
        <w:rPr>
          <w:rFonts w:ascii="Garamond" w:hAnsi="Garamond"/>
          <w:b/>
          <w:color w:val="000000" w:themeColor="text1"/>
          <w:w w:val="101"/>
          <w:sz w:val="24"/>
          <w:szCs w:val="24"/>
        </w:rPr>
        <w:t xml:space="preserve"> </w:t>
      </w:r>
      <w:r w:rsidR="009D5EB9">
        <w:rPr>
          <w:rFonts w:ascii="Garamond" w:hAnsi="Garamond"/>
          <w:bCs/>
          <w:color w:val="000000" w:themeColor="text1"/>
          <w:w w:val="101"/>
          <w:sz w:val="24"/>
          <w:szCs w:val="24"/>
        </w:rPr>
        <w:t>Mar</w:t>
      </w:r>
      <w:r w:rsidRPr="00E80E79">
        <w:rPr>
          <w:rFonts w:ascii="Garamond" w:hAnsi="Garamond"/>
          <w:bCs/>
          <w:color w:val="000000" w:themeColor="text1"/>
          <w:w w:val="101"/>
          <w:sz w:val="24"/>
          <w:szCs w:val="24"/>
        </w:rPr>
        <w:t xml:space="preserve"> </w:t>
      </w:r>
      <w:r w:rsidR="009D5EB9">
        <w:rPr>
          <w:rFonts w:ascii="Garamond" w:hAnsi="Garamond"/>
          <w:bCs/>
          <w:color w:val="000000" w:themeColor="text1"/>
          <w:w w:val="101"/>
          <w:sz w:val="24"/>
          <w:szCs w:val="24"/>
        </w:rPr>
        <w:t>19</w:t>
      </w:r>
      <w:r w:rsidRPr="00E80E79">
        <w:rPr>
          <w:rFonts w:ascii="Garamond" w:hAnsi="Garamond"/>
          <w:bCs/>
          <w:color w:val="000000" w:themeColor="text1"/>
          <w:w w:val="101"/>
          <w:sz w:val="24"/>
          <w:szCs w:val="24"/>
        </w:rPr>
        <w:t>, 202</w:t>
      </w:r>
      <w:r w:rsidR="006347C7">
        <w:rPr>
          <w:rFonts w:ascii="Garamond" w:hAnsi="Garamond"/>
          <w:bCs/>
          <w:color w:val="000000" w:themeColor="text1"/>
          <w:w w:val="101"/>
          <w:sz w:val="24"/>
          <w:szCs w:val="24"/>
        </w:rPr>
        <w:t>4</w:t>
      </w:r>
      <w:r w:rsidRPr="00E80E79">
        <w:rPr>
          <w:rFonts w:ascii="Garamond" w:hAnsi="Garamond"/>
          <w:bCs/>
          <w:color w:val="000000" w:themeColor="text1"/>
          <w:w w:val="101"/>
          <w:sz w:val="24"/>
          <w:szCs w:val="24"/>
        </w:rPr>
        <w:t>.</w:t>
      </w:r>
    </w:p>
    <w:p w14:paraId="390A9790" w14:textId="5B40B660" w:rsidR="00B603CA" w:rsidRPr="00E80E79" w:rsidRDefault="00B603CA" w:rsidP="00B603CA">
      <w:pPr>
        <w:keepNext/>
        <w:framePr w:dropCap="drop" w:lines="3" w:wrap="around" w:vAnchor="text" w:hAnchor="text"/>
        <w:spacing w:after="0" w:line="810" w:lineRule="exact"/>
        <w:jc w:val="both"/>
        <w:textAlignment w:val="baseline"/>
        <w:rPr>
          <w:rFonts w:ascii="Garamond" w:hAnsi="Garamond"/>
          <w:color w:val="000000" w:themeColor="text1"/>
          <w:position w:val="-9"/>
          <w:sz w:val="109"/>
          <w:szCs w:val="24"/>
        </w:rPr>
      </w:pPr>
      <w:r w:rsidRPr="00E80E79">
        <w:rPr>
          <w:rFonts w:ascii="Garamond" w:hAnsi="Garamond"/>
          <w:color w:val="000000" w:themeColor="text1"/>
          <w:position w:val="-9"/>
          <w:sz w:val="109"/>
          <w:szCs w:val="24"/>
        </w:rPr>
        <w:t>T</w:t>
      </w:r>
    </w:p>
    <w:p w14:paraId="29BCF561" w14:textId="072616AE" w:rsidR="00FB50C1" w:rsidRPr="00E80E79" w:rsidRDefault="3BD1A7E3" w:rsidP="00B603CA">
      <w:pPr>
        <w:spacing w:after="0" w:line="240" w:lineRule="auto"/>
        <w:jc w:val="both"/>
        <w:rPr>
          <w:rFonts w:ascii="Garamond" w:hAnsi="Garamond"/>
          <w:color w:val="000000" w:themeColor="text1"/>
          <w:sz w:val="24"/>
          <w:szCs w:val="24"/>
        </w:rPr>
      </w:pPr>
      <w:r w:rsidRPr="00E80E79">
        <w:rPr>
          <w:rFonts w:ascii="Garamond" w:hAnsi="Garamond"/>
          <w:color w:val="000000" w:themeColor="text1"/>
          <w:sz w:val="24"/>
          <w:szCs w:val="24"/>
        </w:rPr>
        <w:t xml:space="preserve">he phenomenon of incarcerated mothers and its consequential impact on their innocent children remains an underexplored realm within societal discourse. This study embarks on a comprehensive exploration aimed at unraveling the unseen repercussions faced by children whose mothers are imprisoned. </w:t>
      </w:r>
      <w:r w:rsidR="0031787F" w:rsidRPr="00E80E79">
        <w:rPr>
          <w:rFonts w:ascii="Garamond" w:hAnsi="Garamond"/>
          <w:color w:val="000000" w:themeColor="text1"/>
          <w:sz w:val="24"/>
          <w:szCs w:val="24"/>
        </w:rPr>
        <w:t>A concerted effort has been made to shed light on the genuine concerns, barriers, and vulnerabilities present within their natural environment. This effort was supported by a timely survey conducted among individuals who have fulfilled their sentences and have subsequently regained their freedom.</w:t>
      </w:r>
      <w:r w:rsidRPr="00E80E79">
        <w:rPr>
          <w:rFonts w:ascii="Garamond" w:hAnsi="Garamond"/>
          <w:color w:val="000000" w:themeColor="text1"/>
          <w:sz w:val="24"/>
          <w:szCs w:val="24"/>
        </w:rPr>
        <w:t xml:space="preserve"> Findings reveal that incarcerated mothers undergo a poignant struggle involving ambiguous loss concerning their children and their own identity as mothers. Coping mechanisms emerge as a crucial means for these mothers to navigate and preserve their maternal roles amidst incarceration, often necessitating a redefinition of their motherhood. The implications of these findings extend to policy recommendations, emphasizing the need for nuanced approaches within the criminal justice system. Furthermore, suggestions for future research pathways emerge from the profound insights gathered, aiming to shed further light on this underexplored facet of societal impact. This study serves as a compelling call to unveil and comprehend the intricate dynamics shaping the lives of innocent children affected by maternal incarceration.  The results indicate that mothers in incarceration grapple with a complex sense of loss concerning their children and their identity as mothers. They navigate this loss by employing coping mechanisms to maintain their motherhood and by redefining their roles as mothers. The discussion includes recommendations for policy changes and proposes avenues for future research derived from these findings.</w:t>
      </w:r>
    </w:p>
    <w:p w14:paraId="43483B40" w14:textId="7F667CA3" w:rsidR="00F15C29" w:rsidRPr="00E80E79" w:rsidRDefault="6BEC2E51" w:rsidP="00B603CA">
      <w:pPr>
        <w:spacing w:after="0" w:line="240" w:lineRule="auto"/>
        <w:jc w:val="both"/>
        <w:rPr>
          <w:rFonts w:ascii="Garamond" w:hAnsi="Garamond"/>
          <w:color w:val="000000" w:themeColor="text1"/>
          <w:sz w:val="24"/>
          <w:szCs w:val="24"/>
        </w:rPr>
      </w:pPr>
      <w:r w:rsidRPr="00E80E79">
        <w:rPr>
          <w:rFonts w:ascii="Garamond" w:hAnsi="Garamond"/>
          <w:b/>
          <w:bCs/>
          <w:color w:val="000000" w:themeColor="text1"/>
          <w:sz w:val="24"/>
          <w:szCs w:val="24"/>
        </w:rPr>
        <w:t>Keywords</w:t>
      </w:r>
      <w:r w:rsidRPr="00E80E79">
        <w:rPr>
          <w:rFonts w:ascii="Garamond" w:hAnsi="Garamond"/>
          <w:color w:val="000000" w:themeColor="text1"/>
          <w:sz w:val="24"/>
          <w:szCs w:val="24"/>
        </w:rPr>
        <w:t xml:space="preserve">: Incarcerated </w:t>
      </w:r>
      <w:r w:rsidR="007A0324" w:rsidRPr="00E80E79">
        <w:rPr>
          <w:rFonts w:ascii="Garamond" w:hAnsi="Garamond"/>
          <w:color w:val="000000" w:themeColor="text1"/>
          <w:sz w:val="24"/>
          <w:szCs w:val="24"/>
        </w:rPr>
        <w:t>Mothers, Coping</w:t>
      </w:r>
      <w:r w:rsidRPr="00E80E79">
        <w:rPr>
          <w:rFonts w:ascii="Garamond" w:hAnsi="Garamond"/>
          <w:color w:val="000000" w:themeColor="text1"/>
          <w:sz w:val="24"/>
          <w:szCs w:val="24"/>
        </w:rPr>
        <w:t xml:space="preserve"> </w:t>
      </w:r>
      <w:r w:rsidR="006052B1" w:rsidRPr="00E80E79">
        <w:rPr>
          <w:rFonts w:ascii="Garamond" w:hAnsi="Garamond"/>
          <w:color w:val="000000" w:themeColor="text1"/>
          <w:sz w:val="24"/>
          <w:szCs w:val="24"/>
        </w:rPr>
        <w:t>Mechanisms</w:t>
      </w:r>
      <w:r w:rsidRPr="00E80E79">
        <w:rPr>
          <w:rFonts w:ascii="Garamond" w:hAnsi="Garamond"/>
          <w:color w:val="000000" w:themeColor="text1"/>
          <w:sz w:val="24"/>
          <w:szCs w:val="24"/>
        </w:rPr>
        <w:t>, Criminal Justice System</w:t>
      </w:r>
      <w:r w:rsidR="006052B1" w:rsidRPr="00E80E79">
        <w:rPr>
          <w:rFonts w:ascii="Garamond" w:hAnsi="Garamond"/>
          <w:color w:val="000000" w:themeColor="text1"/>
          <w:sz w:val="24"/>
          <w:szCs w:val="24"/>
        </w:rPr>
        <w:t>.</w:t>
      </w:r>
    </w:p>
    <w:p w14:paraId="6F6E2C9F" w14:textId="4CCD628C" w:rsidR="00F15C29" w:rsidRPr="00E80E79" w:rsidRDefault="3BD1A7E3" w:rsidP="00B603CA">
      <w:pPr>
        <w:spacing w:after="0" w:line="240" w:lineRule="auto"/>
        <w:jc w:val="both"/>
        <w:rPr>
          <w:rFonts w:ascii="Garamond" w:eastAsia="Garamond" w:hAnsi="Garamond" w:cs="Garamond"/>
          <w:b/>
          <w:bCs/>
          <w:color w:val="000000" w:themeColor="text1"/>
          <w:sz w:val="24"/>
          <w:szCs w:val="24"/>
        </w:rPr>
      </w:pPr>
      <w:r w:rsidRPr="00E80E79">
        <w:rPr>
          <w:rFonts w:ascii="Garamond" w:eastAsia="Garamond" w:hAnsi="Garamond" w:cs="Garamond"/>
          <w:b/>
          <w:bCs/>
          <w:color w:val="000000" w:themeColor="text1"/>
          <w:sz w:val="24"/>
          <w:szCs w:val="24"/>
        </w:rPr>
        <w:t>Introduction:</w:t>
      </w:r>
    </w:p>
    <w:p w14:paraId="7B7A9537" w14:textId="07ACB5C6" w:rsidR="00FB50C1" w:rsidRPr="00E80E79" w:rsidRDefault="6BEC2E51"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To gain a comprehensive understanding of the current status and treatment of mothers within the Criminal Justice </w:t>
      </w:r>
      <w:r w:rsidR="00B00660" w:rsidRPr="00E80E79">
        <w:rPr>
          <w:rFonts w:ascii="Garamond" w:eastAsia="Garamond" w:hAnsi="Garamond" w:cs="Garamond"/>
          <w:color w:val="000000" w:themeColor="text1"/>
          <w:sz w:val="24"/>
          <w:szCs w:val="24"/>
        </w:rPr>
        <w:t>System,</w:t>
      </w:r>
      <w:r w:rsidRPr="00E80E79">
        <w:rPr>
          <w:rFonts w:ascii="Garamond" w:eastAsia="Garamond" w:hAnsi="Garamond" w:cs="Garamond"/>
          <w:color w:val="000000" w:themeColor="text1"/>
          <w:sz w:val="24"/>
          <w:szCs w:val="24"/>
        </w:rPr>
        <w:t xml:space="preserve"> it's crucial to examine the historical legacy of a fundamentally patriarchal society. Throughout history, societal structures have inherently favored the male gender, shaping the experiences and roles of women over time within the evolving framework of modern society. Gendered expectations dictating women's behaviors have been heavily influenced by both feminine and masculine ideologies. Women, particularly those in the Victorian era, were constrained by societal expectations to adhere strictly to 'traditional' and widely accepted ideals of femininity. These expectations encompassed traits such as conformity, placidity, compliance, innocence, nurturing demeanor, subservience, chastity, and above all, a maternal role. By the mid-19th century, entrenched notions of femininity, family dynamics, and gender-specific roles, particularly within the middle class, were firmly entrenched. </w:t>
      </w:r>
    </w:p>
    <w:p w14:paraId="37B2B8AE" w14:textId="3DD7E61C" w:rsidR="00FB50C1" w:rsidRPr="00E80E79" w:rsidRDefault="6BEC2E51"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These concepts were reinforced by both patriarchal systems of reproduction and the prevailing capitalist mode of production. Consequently, the majority of women conformed to </w:t>
      </w:r>
      <w:r w:rsidRPr="00E80E79">
        <w:rPr>
          <w:rFonts w:ascii="Garamond" w:eastAsia="Garamond" w:hAnsi="Garamond" w:cs="Garamond"/>
          <w:color w:val="000000" w:themeColor="text1"/>
          <w:sz w:val="24"/>
          <w:szCs w:val="24"/>
        </w:rPr>
        <w:lastRenderedPageBreak/>
        <w:t xml:space="preserve">these prevailing ideologies, shaping their behaviors and societal positions within these constructs. The implementation of mass incarceration policies in the United States has led to a notable surge in the prison populace over recent decades. This surge has particularly impacted women, significantly escalating their numbers within the incarcerated demographic. Despite an increased focus among criminologists, numerous inquiries persist regarding the experiences of incarcerated women. Notably, a considerable portion of these women are mothers. However, the existing criminological literature falls short </w:t>
      </w:r>
      <w:r w:rsidR="0031787F" w:rsidRPr="00E80E79">
        <w:rPr>
          <w:rFonts w:ascii="Garamond" w:eastAsia="Garamond" w:hAnsi="Garamond" w:cs="Garamond"/>
          <w:color w:val="000000" w:themeColor="text1"/>
          <w:sz w:val="24"/>
          <w:szCs w:val="24"/>
        </w:rPr>
        <w:t xml:space="preserve">of </w:t>
      </w:r>
      <w:r w:rsidRPr="00E80E79">
        <w:rPr>
          <w:rFonts w:ascii="Garamond" w:eastAsia="Garamond" w:hAnsi="Garamond" w:cs="Garamond"/>
          <w:color w:val="000000" w:themeColor="text1"/>
          <w:sz w:val="24"/>
          <w:szCs w:val="24"/>
        </w:rPr>
        <w:t xml:space="preserve">comprehensively elucidating the methods through which these mothers uphold their parental responsibilities or manage the intricacies of motherhood within the confines of incarceration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{"citationItems":[{"id":"ITEM-1","itemData":{"DOI":"10.1111/J.1521-0391.2013.12048.X","ISSN":"10550496","PMID":"23952891","abstract":"Background This study examined the impact of exposure to parental substance use disorders (SUD) (alcohol or drug abuse or dependence) on the development of SUD in offspring. Methods The original sample was derived from pediatric and psychiatric ascertained females 6-17 years old with (N = 140) and without Attention Deficit Hyperactivity Disorder (ADHD; N = 122). At baseline, these groups had 143 and 131 biological siblings and 274 and 238 parents, respectively. All subjects and their family members were comprehensively and blindly assessed by structured psychiatric interviews for psychopathology and substance use. The female probands and their siblings were reassessed after a follow-up period of 5 years. Results At follow-up the mean age of offspring was 17.9 ± 4.20 years. Independently of ADHD, familial risk, and socioeconomic status, exposure to maternal drug use disorders, but not paternal drug use disorders, was significantly associated with the development of a drug use disorder in offspring (OR: 7.04; p = 0.03). There was a significant association between exposure to parental SUD during adolescence (relative to preschool or latency years) and SUD in offspring (OR: 3.61; p = 0.03). Conclusions Exposure to maternal drug use disorders during adolescent years increased the risk for the development of a drug use disorder in a sample of females with and without ADHD and their siblings. Exposure to parental SUD during adolescence specifically increases the risk of SUD development in offspring. (Am J Addict 2013;22:460-465) Copyright © American Academy of Addiction Psychiatry.","author":[{"dropping-particle":"","family":"Yule","given":"Amy M.","non-dropping-particle":"","parse-names":false,"suffix":""},{"dropping-particle":"","family":"Wilens","given":"Timothy E.","non-dropping-particle":"","parse-names":false,"suffix":""},{"dropping-particle":"","family":"Martelon","given":"Mary Kate","non-dropping-particle":"","parse-names":false,"suffix":""},{"dropping-particle":"","family":"Simon","given":"Andrew","non-dropping-particle":"","parse-names":false,"suffix":""},{"dropping-particle":"","family":"Biederman","given":"Joseph","non-dropping-particle":"","parse-names":false,"suffix":""}],"container-title":"American Journal on Addictions","id":"ITEM-1","issue":"5","issued":{"date-parts":[["2013","9"]]},"page":"460-465","title":"Does exposure to parental substance use disorders increase substance use disorder risk in offspring? A 5-year follow-up study","type":"article-journal","volume":"22"},"uris":["http://www.mendeley.com/documents/?uuid=c49da59f-546c-3bf9-bc56-df594483265c"]}],"mendeley":{"formattedCitation":"[1]","plainTextFormattedCitation":"[1]","previouslyFormattedCitation":"[1]"},"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[1]</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476988EB" w14:textId="76B7EF44" w:rsidR="00FB50C1" w:rsidRPr="00E80E79" w:rsidRDefault="6BEC2E51"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Both incarcerated moms and their children who are raised in prison are confronted with numerous challenges. Innocent children may experience discrimination or other forms of infringement of their fundamental human rights hence it is imperative to prevent them from enduring such distressing circumstances. This study examines the obstacles faced by children who are incarcerated with their moms, as well as the opinions expressed by their mothers. The information and data presented in this paper were obtained through primary research, supplemented by relevant secondary research. This will undoubtedly assist the reader in comprehending the topic </w:t>
      </w:r>
      <w:r w:rsidR="0031787F" w:rsidRPr="00E80E79">
        <w:rPr>
          <w:rFonts w:ascii="Garamond" w:eastAsia="Garamond" w:hAnsi="Garamond" w:cs="Garamond"/>
          <w:color w:val="000000" w:themeColor="text1"/>
          <w:sz w:val="24"/>
          <w:szCs w:val="24"/>
        </w:rPr>
        <w:t xml:space="preserve">from </w:t>
      </w:r>
      <w:r w:rsidRPr="00E80E79">
        <w:rPr>
          <w:rFonts w:ascii="Garamond" w:eastAsia="Garamond" w:hAnsi="Garamond" w:cs="Garamond"/>
          <w:color w:val="000000" w:themeColor="text1"/>
          <w:sz w:val="24"/>
          <w:szCs w:val="24"/>
        </w:rPr>
        <w:t xml:space="preserve">its authentic perspective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{"citationItems":[{"id":"ITEM-1","itemData":{"DOI":"10.1111/J.1521-0391.2013.12048.X","ISSN":"10550496","PMID":"23952891","abstract":"Background This study examined the impact of exposure to parental substance use disorders (SUD) (alcohol or drug abuse or dependence) on the development of SUD in offspring. Methods The original sample was derived from pediatric and psychiatric ascertained females 6-17 years old with (N = 140) and without Attention Deficit Hyperactivity Disorder (ADHD; N = 122). At baseline, these groups had 143 and 131 biological siblings and 274 and 238 parents, respectively. All subjects and their family members were comprehensively and blindly assessed by structured psychiatric interviews for psychopathology and substance use. The female probands and their siblings were reassessed after a follow-up period of 5 years. Results At follow-up the mean age of offspring was 17.9 ± 4.20 years. Independently of ADHD, familial risk, and socioeconomic status, exposure to maternal drug use disorders, but not paternal drug use disorders, was significantly associated with the development of a drug use disorder in offspring (OR: 7.04; p = 0.03). There was a significant association between exposure to parental SUD during adolescence (relative to preschool or latency years) and SUD in offspring (OR: 3.61; p = 0.03). Conclusions Exposure to maternal drug use disorders during adolescent years increased the risk for the development of a drug use disorder in a sample of females with and without ADHD and their siblings. Exposure to parental SUD during adolescence specifically increases the risk of SUD development in offspring. (Am J Addict 2013;22:460-465) Copyright © American Academy of Addiction Psychiatry.","author":[{"dropping-particle":"","family":"Yule","given":"Amy M.","non-dropping-particle":"","parse-names":false,"suffix":""},{"dropping-particle":"","family":"Wilens","given":"Timothy E.","non-dropping-particle":"","parse-names":false,"suffix":""},{"dropping-particle":"","family":"Martelon","given":"Mary Kate","non-dropping-particle":"","parse-names":false,"suffix":""},{"dropping-particle":"","family":"Simon","given":"Andrew","non-dropping-particle":"","parse-names":false,"suffix":""},{"dropping-particle":"","family":"Biederman","given":"Joseph","non-dropping-particle":"","parse-names":false,"suffix":""}],"container-title":"American Journal on Addictions","id":"ITEM-1","issue":"5","issued":{"date-parts":[["2013","9"]]},"page":"460-465","title":"Does exposure to parental substance use disorders increase substance use disorder risk in offspring? A 5-year follow-up study","type":"article-journal","volume":"22"},"uris":["http://www.mendeley.com/documents/?uuid=c49da59f-546c-3bf9-bc56-df594483265c"]}],"mendeley":{"formattedCitation":"[1]","plainTextFormattedCitation":"[1]","previouslyFormattedCitation":"[1]"},"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[1]</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36B68546" w14:textId="3A9CDF7F" w:rsidR="00FB50C1" w:rsidRPr="00E80E79" w:rsidRDefault="6BEC2E51"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As children accompany their moms into the prisons, they find themselves confined within the limited space of prison, effectively becoming their new place of residence. This transition exposes them to the challenging and unforgiving atmosphere of incarceration, as they navigate this unfamiliar territory while relying on their mothers for guidance and support. There exists a subset of children who were born within the confines of a correctional facility, hence lacking exposure to domestic life beyond the confines of their jail cells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{"citationItems":[{"id":"ITEM-1","itemData":{"DOI":"10.1097/00004583-199005000-00013","ISSN":"08908567","PMID":"2347839","abstract":"The relationship between risk factors and behavioral and emotional disorder was examined in 792 11-year-old children. Background characteristics such as sex, maternal depression, marital status of the parents, and reading problems distinguished between children with and without disorder. It also appeared that disorder was related to the number of risk factors experienced. This study, like others, failed to provide strong support for differences in background characteristics among children with different diagnoses. This may reflect the degree of overlap among disorders, because even children with only a single disorder may not be entirely free of the symptomatology of other disorders. For this reason it is important to assess children for multiple disorders or at least consider impaired functioning in other dimensions. © 1990, The American Academy of Child and Adolescent Psychiatry. All rights reserved.","author":[{"dropping-particle":"","family":"WILLIAMS","given":"SHIELA","non-dropping-particle":"","parse-names":false,"suffix":""},{"dropping-particle":"","family":"ANDERSON","given":"JESSIE","non-dropping-particle":"","parse-names":false,"suffix":""},{"dropping-particle":"","family":"McGEE","given":"ROB","non-dropping-particle":"","parse-names":false,"suffix":""},{"dropping-particle":"","family":"SILVA","given":"PHIL A.","non-dropping-particle":"","parse-names":false,"suffix":""}],"container-title":"Journal of the American Academy of Child and Adolescent Psychiatry","id":"ITEM-1","issue":"3","issued":{"date-parts":[["1990"]]},"page":"413-419","title":"Risk Factors for Behavioral and Emotional Disorder in Preadolescent Children","type":"article-journal","volume":"29"},"uris":["http://www.mendeley.com/documents/?uuid=3adec8cc-3476-3661-aa2f-732667ff5c10"]}],"mendeley":{"formattedCitation":"[2]","plainTextFormattedCitation":"[2]","previouslyFormattedCitation":"[2]"},"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[2]</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Upon examining the circumstances surrounding incarcerated women, it becomes readily apparent that the imprisonment of mothers has a profound impact on their children. In numerous nations, a significant proportion of incarcerated women are moms who assume sole responsibility for the care of their children. The children can be categorized into two distinct groups: those who are incarcerated with their moms, and those who are separated from their mothers who are in prison. It is imperative to </w:t>
      </w:r>
      <w:r w:rsidR="00E65AFA" w:rsidRPr="00E80E79">
        <w:rPr>
          <w:rFonts w:ascii="Garamond" w:eastAsia="Garamond" w:hAnsi="Garamond" w:cs="Garamond"/>
          <w:color w:val="000000" w:themeColor="text1"/>
          <w:sz w:val="24"/>
          <w:szCs w:val="24"/>
        </w:rPr>
        <w:t>assess</w:t>
      </w:r>
      <w:r w:rsidRPr="00E80E79">
        <w:rPr>
          <w:rFonts w:ascii="Garamond" w:eastAsia="Garamond" w:hAnsi="Garamond" w:cs="Garamond"/>
          <w:color w:val="000000" w:themeColor="text1"/>
          <w:sz w:val="24"/>
          <w:szCs w:val="24"/>
        </w:rPr>
        <w:t xml:space="preserve"> the circumstances surrounding individuals who are incarcerated alongside their mothers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{"citationItems":[{"id":"ITEM-1","itemData":{"DOI":"10.1606/1044-3894.329","ISSN":"10443894","abstract":"Researchers conducted a series of open-ended semistructured interviews with 25 incarcerated men and women who received substance abuse treatment while their children were being cared for by relatives. Research questions were developed on the basis of the gaps in knowledge identified in the available data on addicted incarcerated parents whose children are in kinship care. Respondents in this study were asked questions designed to explore issues such as parent-child bonding, relationships with caregivers, and the impact of drug abuse and incarceration on the family. Results of this study indicate that there is a need for a multidisciplinary, wraparound approach to designing services for affected parents, children, and caregivers.","author":[{"dropping-particle":"","family":"Smith","given":"Aaron","non-dropping-particle":"","parse-names":false,"suffix":""},{"dropping-particle":"","family":"Krisman","given":"Kerry","non-dropping-particle":"","parse-names":false,"suffix":""},{"dropping-particle":"","family":"Strozier","given":"Anne L.","non-dropping-particle":"","parse-names":false,"suffix":""},{"dropping-particle":"","family":"Marley","given":"Marsha A.","non-dropping-particle":"","parse-names":false,"suffix":""}],"container-title":"Families in Society","id":"ITEM-1","issue":"2","issued":{"date-parts":[["2004"]]},"page":"187-195","publisher":"Families International Inc","title":"Breaking through the bars: Exploring the experiences of addicted incarcerated parents whose children are cared for by relatives","type":"article-journal","volume":"85"},"uris":["http://www.mendeley.com/documents/?uuid=7e8f2796-ff2b-391d-bfd4-b277f9f10d72"]}],"mendeley":{"formattedCitation":"[3]","plainTextFormattedCitation":"[3]","previouslyFormattedCitation":"[3]"},"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[3]</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The </w:t>
      </w:r>
      <w:r w:rsidR="00EA52EF" w:rsidRPr="00E80E79">
        <w:rPr>
          <w:rFonts w:ascii="Garamond" w:eastAsia="Garamond" w:hAnsi="Garamond" w:cs="Garamond"/>
          <w:color w:val="000000" w:themeColor="text1"/>
          <w:sz w:val="24"/>
          <w:szCs w:val="24"/>
        </w:rPr>
        <w:t>current study</w:t>
      </w:r>
      <w:r w:rsidRPr="00E80E79">
        <w:rPr>
          <w:rFonts w:ascii="Garamond" w:eastAsia="Garamond" w:hAnsi="Garamond" w:cs="Garamond"/>
          <w:color w:val="000000" w:themeColor="text1"/>
          <w:sz w:val="24"/>
          <w:szCs w:val="24"/>
        </w:rPr>
        <w:t xml:space="preserve"> necessitates a thorough examination of its actuality, leaving minimal space for extraneous details. Consequently, a comprehensive analysis will be undertaken to gain a genuine understanding of the matter within its proper perspective and context. Insufficient consideration has been directed towards the well-being of these children, irrespective of whether they are detained or separated. The formation of the Convention on the Rights of the Child has led to a comprehensive reassessment of several dimensions of children's </w:t>
      </w:r>
      <w:r w:rsidR="00E65AFA" w:rsidRPr="00E80E79">
        <w:rPr>
          <w:rFonts w:ascii="Garamond" w:eastAsia="Garamond" w:hAnsi="Garamond" w:cs="Garamond"/>
          <w:color w:val="000000" w:themeColor="text1"/>
          <w:sz w:val="24"/>
          <w:szCs w:val="24"/>
        </w:rPr>
        <w:t xml:space="preserve">lives </w:t>
      </w:r>
      <w:r w:rsidRPr="00E80E79">
        <w:rPr>
          <w:rFonts w:ascii="Garamond" w:eastAsia="Garamond" w:hAnsi="Garamond" w:cs="Garamond"/>
          <w:color w:val="000000" w:themeColor="text1"/>
          <w:sz w:val="24"/>
          <w:szCs w:val="24"/>
        </w:rPr>
        <w:t xml:space="preserve">from the standpoint of child rights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{"citationItems":[{"id":"ITEM-1","itemData":{"DOI":"10.3149/FTH.0303.289","ISSN":"1537-6680","abstract":"In this study, we explore the process of negotiation between mothers and fathers to secure, to restrict, and to define men's roles in their children's lives. Field notes and life history interview data were collected with 40 incarcerated men in a work-release program in a Midwestern metropolitan community. Partnering relationships were marked by confusion and conflict due to incarceration, deteriorating commitments, and stresses of low-income family life. Half of the participants described their children's mothers' efforts to discourage their involvement, while almost 75% noted instances of mothers' encouragement of their involvement. We use Identity Theory to frame the transformation of father identities in response to correctional policies and negotiations with their children's mothers. We conclude with implications for the study of the process of maternal gatekeeping and paternal involvement in correctional facilities.","author":[{"dropping-particle":"","family":"Roy","given":"Kevin","non-dropping-particle":"","parse-names":false,"suffix":""},{"dropping-particle":"","family":"Dyson","given":"Omari","non-dropping-particle":"","parse-names":false,"suffix":""}],"container-title":"Fathering: A Journal of Theory, Research, and Practice about Men as Fathers","id":"ITEM-1","issue":"3","issued":{"date-parts":[["2005","10","1"]]},"page":"289-310","publisher":"Men's Studies Press, LLC","title":"Gatekeeping in Context: Babymama Drama and the Involvement of Incarcerated Fathers","type":"article-journal","volume":"3"},"uris":["http://www.mendeley.com/documents/?uuid=cd59dcbf-6ec3-3fa7-b252-d790747f7ed4"]}],"mendeley":{"formattedCitation":"[4]","plainTextFormattedCitation":"[4]","previouslyFormattedCitation":"[4]"},"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[4]</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5A292EAB" w14:textId="2F36DD7C"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Asserts the legitimate entitlement of both mothers and children to receive specialized care and assistance. Furthermore, it recognizes their right to a standard of living that is conducive to their health and well-being.  It is necessary to examine the current situation in a particular country from both a sociological and Islamic perspective. However, it is necessary to limit the scope of the research and discussion to the issues and factual aspects pertaining to the lives of children who are incarcerated alongside their mothers. This topic of conversation highlights the necessity for a comprehensive study of the subject matter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{"citationItems":[{"id":"ITEM-1","itemData":{"DOI":"10.1080/10875549.2014.896307","ISSN":"15407608","abstract":"For many families, child care is a necessity for economic self-sufficiency, as without it caretakers cannot enter and stay in the workforce. However, for many low-income families, child care expenses are so high that they often cannot afford it without government support. Also problematic is that government-supported child care benefits are incrementally lost as a family's income increases, but often before sufficient income can be sustained to replace that support. This is known as the child care cliff. The focus of this study was to understand how families make decisions about child care and government support when facing this cliff. This article details a mixed-methods study that revealed that families use a combination of resources to make up their income package that they need to manage everyday survival, including government benefits, wages, and social supports. Also, though the cliff effect is a significant barrier to moving from government supports to self-sufficiency, there are multiple other barriers that add to the very real reasons that families have to carefully strategize to survive. The most helpful things for families in strategizing were a flexible job and solid social support networks. Copyright © Taylor &amp; Francis Group, LLC.","author":[{"dropping-particle":"","family":"Roll","given":"Susan","non-dropping-particle":"","parse-names":false,"suffix":""},{"dropping-particle":"","family":"East","given":"Jean","non-dropping-particle":"","parse-names":false,"suffix":""}],"container-title":"Journal of Poverty","id":"ITEM-1","issue":"2","issued":{"date-parts":[["2014"]]},"page":"169-187","publisher":"Routledge","title":"Financially Vulnerable Families and the Child Care Cliff Effect","type":"article-journal","volume":"18"},"uris":["http://www.mendeley.com/documents/?uuid=b19cd67d-7ceb-3891-8c79-ed27322cdf05"]}],"mendeley":{"formattedCitation":"[5]","plainTextFormattedCitation":"[5]","previouslyFormattedCitation":"[5]"},"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[5]</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However, I made a concerted effort to comprehend the material and pertinent sources </w:t>
      </w:r>
      <w:r w:rsidR="00E65AFA" w:rsidRPr="00E80E79">
        <w:rPr>
          <w:rFonts w:ascii="Garamond" w:eastAsia="Garamond" w:hAnsi="Garamond" w:cs="Garamond"/>
          <w:color w:val="000000" w:themeColor="text1"/>
          <w:sz w:val="24"/>
          <w:szCs w:val="24"/>
        </w:rPr>
        <w:t>to</w:t>
      </w:r>
      <w:r w:rsidRPr="00E80E79">
        <w:rPr>
          <w:rFonts w:ascii="Garamond" w:eastAsia="Garamond" w:hAnsi="Garamond" w:cs="Garamond"/>
          <w:color w:val="000000" w:themeColor="text1"/>
          <w:sz w:val="24"/>
          <w:szCs w:val="24"/>
        </w:rPr>
        <w:t xml:space="preserve"> ascertain the fair intention of this piece of writing. The plight of the children affected by the circumstances in the country is a matter of great concern and requires urgent attention, particularly from the justice system. I will endeavor to convey and elucidate the topic from a realistic perspective, drawing upon both my primary and secondary endeavors to make contributions within the realms of practical application and academia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{"citationItems":[{"id":"ITEM-1","itemData":{"DOI":"10.1017/S0033291700018821","ISSN":"14698978","PMID":"724874","abstract":"Results are compared in studies of 4 male cohorts-1 all white, 1 all black, and 2 racially representative of the population - growing up in different eras, followed past varying portions of their adult lives, living in different parts of the US. Despite sample differences and differences in sources of information and in the variables used to measure both childhood predictors and adult outcomes, some striking replications appear with respect to childhood predictors of adult antisocial behaviour. All types of antisocial behaviour in childhood predict a high level of antisocial behaviour in adulthood and each kind of adult antisocial behaviour is predicted by the number of childhood antisocial behaviours, indicating that adult and childhood antisocial behaviour both form syndromes and that these syndromes are closely interconnected. Also confirmed across studies are: (1) adult antisocial behaviour virtually requires childhood antisocial behaviour; (2) most antisocial children do not become antisocial adults; (3) the variety of antisocial behaviour in childhood is a better predictor of adult antisocial behaviour than is any particular behaviour; (4) adult antisocial behaviour is better predicted by childhood behaviour than by family background or social class of rearing; (5) social class makes little contribution to the prediction of serious adult antisocial behaviour. © 1978, Cambridge University Press. All rights reserved.","author":[{"dropping-particle":"","family":"Robins","given":"Lee N.","non-dropping-particle":"","parse-names":false,"suffix":""}],"container-title":"Psychological Medicine","id":"ITEM-1","issue":"4","issued":{"date-parts":[["1978"]]},"page":"611-622","title":"Sturdy childhood predictors of adult antisocial behaviour: Replications from longitudinal studies","type":"article-journal","volume":"8"},"uris":["http://www.mendeley.com/documents/?uuid=9ea2d332-be02-3949-88d5-da26426c8478"]}],"mendeley":{"formattedCitation":"[6]","plainTextFormattedCitation":"[6]","previouslyFormattedCitation":"[6]"},"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[6]</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32F97031" w14:textId="30459DAE"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According to a researcher from the Pakistan Society of Criminology in 2008, Pakistan had over 100 correctional facilities, each having an officially sanctioned capacity of 41,873 individuals. However, empirical evidence suggests that the actual occupancy of these jails exceeds their intended capacity by roughly twofold. Among the 100 prisons surveyed, none were found to have dedicated facilities for female inmates or specialized units for housing dangerous criminals, terrorists, and militants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{"citationItems":[{"id":"ITEM-1","itemData":{"DOI":"10.1111/J.1741-3729.2008.00499.X","ISSN":"01976664","abstract":"Children affected by maternal incarceration experience challenges maintaining continuous family relationships because of changes in caregivers, separation from siblings, and limited contact with mothers. In this mixed-method study, we investigated maternal and contextual factors associated with continuity in family relationships of children living with relatives because of their mother's incarceration. Interviews with 92 incarcerated mothers revealed that children were more likely to live in continuous caregiving arrangements when mothers felt that the caregiver was their choice, when children lived with fathers, and when the mother-caregiver relationship was more positive. In addition, most mothers were concerned about the quality or stability of care when expressing a preference for children's living arrangements. © 2008 by the National Council on Family Relations.","author":[{"dropping-particle":"","family":"Poehlmann","given":"Julie","non-dropping-particle":"","parse-names":false,"suffix":""},{"dropping-particle":"","family":"Shlafer","given":"Rebecca J.","non-dropping-particle":"","parse-names":false,"suffix":""},{"dropping-particle":"","family":"Maes","given":"Elizabeth","non-dropping-particle":"","parse-names":false,"suffix":""},{"dropping-particle":"","family":"Hanneman","given":"Ashley","non-dropping-particle":"","parse-names":false,"suffix":""}],"container-title":"Family Relations","id":"ITEM-1","issue":"3","issued":{"date-parts":[["2008","7"]]},"page":"267-280","title":"Factors associated with young children's opportunities for maintaining family relationships during maternal incarceration","type":"article-journal","volume":"57"},"uris":["http://www.mendeley.com/documents/?uuid=25ef1f33-1c0f-3750-8f8b-c52785849a4e"]}],"mendeley":{"formattedCitation":"[7]","plainTextFormattedCitation":"[7]","previouslyFormattedCitation":"[7]"},"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[7]</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The conditions within jails are characterized by a multitude of distressing circumstances, including the absence of fundamental amenities such as potable water, healthcare, cleanliness, sanitation, and sustenance. The issue of overcrowding in the majority of Pakistani jails has become a significant concern since the number of convicts has exceeded the intended capacity of each cell. The absence of adequate sewer infrastructure in correctional facilities exacerbates the preexisting unsanitary conditions, hence compounding the challenges posed by overcrowding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{"citationItems":[{"id":"ITEM-1","itemData":{"DOI":"10.1111/J.1741-3737.2005.00216.X","ISSN":"00222445","abstract":"Despite the dramatic increase in incarcerated mothers that has occurred in the past decades, there is a paucity of family research focusing on the children affected by maternal imprisonment. The present study investigated family environments and intellectual outcomes in 60 children between the ages of 2 and 7 years during their mothers' incarceration. Multiple methods were used to collect data from children, mothers, and children's nonmaternal caregivers. Results indicated that most children experienced multiple risks across contextual levels. Cumulative caregiver sociodemographic risks predicted children's cognitive abilities, although quality of the home and family environment mediated this relation. Results underscore the importance of children's family environments and highlight the need for increased monitoring, service delivery, and longitudinal research with children of incarcerated mothers and their families.","author":[{"dropping-particle":"","family":"Poehlmann","given":"Julie","non-dropping-particle":"","parse-names":false,"suffix":""}],"container-title":"Journal of Marriage and Family","id":"ITEM-1","issue":"5","issued":{"date-parts":[["2005","12"]]},"page":"1275-1285","title":"Children's family environments and intellectual outcomes during maternal incarceration","type":"article-journal","volume":"67"},"uris":["http://www.mendeley.com/documents/?uuid=c7313026-28c0-3c16-b016-87f1f03794b9"]}],"mendeley":{"formattedCitation":"[8]","plainTextFormattedCitation":"[8]","previouslyFormattedCitation":"[8]"},"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[8]</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Despite being provided with separate quarters, incarcerated women continue to experience violence that results in the complete violation of their human rights and dignity. This issue is not limited to imprisoned women </w:t>
      </w:r>
      <w:r w:rsidR="00BD7BFF" w:rsidRPr="00E80E79">
        <w:rPr>
          <w:rFonts w:ascii="Garamond" w:eastAsia="Garamond" w:hAnsi="Garamond" w:cs="Garamond"/>
          <w:color w:val="000000" w:themeColor="text1"/>
          <w:sz w:val="24"/>
          <w:szCs w:val="24"/>
        </w:rPr>
        <w:t>alone, their</w:t>
      </w:r>
      <w:r w:rsidRPr="00E80E79">
        <w:rPr>
          <w:rFonts w:ascii="Garamond" w:eastAsia="Garamond" w:hAnsi="Garamond" w:cs="Garamond"/>
          <w:color w:val="000000" w:themeColor="text1"/>
          <w:sz w:val="24"/>
          <w:szCs w:val="24"/>
        </w:rPr>
        <w:t xml:space="preserve"> young children also endure similar conditions, particularly in overcrowded facilities. The subsequent data presents the various difficulties encountered by incarcerated children in conjunction with their mothers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{"citationItems":[{"id":"ITEM-1","itemData":{"DOI":"10.1177/0192513X08326225","ISSN":"0192513X","abstract":"Parental substance abuse is associated with adverse health and developmental outcomes for children. Existing research, however, has not fully explored the relative magnitude of the associations between maternal, paternal, and both parents' substance abuse and child outcomes, nor has it examined these associations in regard to substance abuse among nonresident fathers. We use data from the Fragile Families and Child Wellbeing Study (N = 3,027) to explore these issues among a cohort of 3-year-old children. We find that children living with a substance-abusing parent are at considerable risk for poor health and behavior outcomes, that such risk is not moderated by parent gender, and that it is substantially larger when both parents have substance abuse problems. Moreover, children with substance-abusing fathers are at a potentially higher risk of health and behavior problems when their fathers live with them, although this risk is still substantial when they do not. © 2009 Sage Publications.","author":[{"dropping-particle":"","family":"Osborne","given":"Cynthia","non-dropping-particle":"","parse-names":false,"suffix":""},{"dropping-particle":"","family":"Berger","given":"Lawrence M.","non-dropping-particle":"","parse-names":false,"suffix":""}],"container-title":"Journal of Family Issues","id":"ITEM-1","issue":"3","issued":{"date-parts":[["2009","3"]]},"page":"341-370","title":"Parental substance abuse and child well-being: A consideration of parents' gender and coresidence","type":"article-journal","volume":"30"},"uris":["http://www.mendeley.com/documents/?uuid=edcd1923-a995-3d38-bc98-03fd18f25cca"]}],"mendeley":{"formattedCitation":"[9]","plainTextFormattedCitation":"[9]","previouslyFormattedCitation":"[9]"},"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[9]</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3BE43DF9" w14:textId="1816C51E"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Children are placed in alternative care settings where they experience various forms of harm, including violence, abuse, prejudice, neglect, and exploitation. When a kid experiences the loss of their primary caregiver, they may encounter a financial crisis that subsequently hinders their ability to obtain essential health and educational services. Due to the criminal background of their parents, children experience instances of bigotry and humiliation. Children may potentially be incarcerated with their parents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{"citationItems":[{"id":"ITEM-1","itemData":{"DOI":"10.1007/S10964-015-0337-6","ISSN":"15736601","PMID":"26259843","abstract":"The United States has the highest incarceration rate in the world, and as a result, one of the largest populations of incarcerated parents. Growing evidence suggests that the incarceration of a parent may be associated with a number of risk factors in adolescence, including school drop out. Taking a developmental ecological approach, this study used multilevel modeling to examine the association of parental incarceration on truancy, academic achievement, and lifetime educational attainment using the National Longitudinal Survey of Adolescent Health (48.3 % female; 46 % minority status). Individual characteristics, such as school and family connectedness, and school characteristics, such as school size and mental health services, were examined to determine whether they significantly reduced the risk associated with parental incarceration. Our results revealed small but significant risks associated with parental incarceration for all outcomes, above and beyond individual and school level characteristics. Family and school connectedness were identified as potential compensatory factors, regardless of parental incarceration history, for academic achievement and truancy. School connectedness did not reduce the risk associated with parental incarceration when examining highest level of education. This study describes the school related risks associated with parental incarceration, while revealing potential areas for school-based prevention and intervention for adolescents.","author":[{"dropping-particle":"","family":"Nichols","given":"Emily B.","non-dropping-particle":"","parse-names":false,"suffix":""},{"dropping-particle":"","family":"Loper","given":"Ann B.","non-dropping-particle":"","parse-names":false,"suffix":""},{"dropping-particle":"","family":"Meyer","given":"J. Patrick","non-dropping-particle":"","parse-names":false,"suffix":""}],"container-title":"Journal of Youth and Adolescence","id":"ITEM-1","issue":"6","issued":{"date-parts":[["2016","6","1"]]},"page":"1090-1109","publisher":"Springer New York LLC","title":"Promoting Educational Resiliency in Youth with Incarcerated Parents: The Impact of Parental Incarceration, School Characteristics, and Connectedness on School Outcomes","type":"article-journal","volume":"45"},"uris":["http://www.mendeley.com/documents/?uuid=c962fd68-3d08-32a3-bbe3-59a386dcc72d"]}],"mendeley":{"formattedCitation":"[10]","plainTextFormattedCitation":"[10]","previouslyFormattedCitation":"[10]"},"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[10]</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3E2A5E63" w14:textId="0EC3B585"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Various factors must be taken into account </w:t>
      </w:r>
      <w:r w:rsidR="00E65AFA" w:rsidRPr="00E80E79">
        <w:rPr>
          <w:rFonts w:ascii="Garamond" w:eastAsia="Garamond" w:hAnsi="Garamond" w:cs="Garamond"/>
          <w:color w:val="000000" w:themeColor="text1"/>
          <w:sz w:val="24"/>
          <w:szCs w:val="24"/>
        </w:rPr>
        <w:t>to</w:t>
      </w:r>
      <w:r w:rsidRPr="00E80E79">
        <w:rPr>
          <w:rFonts w:ascii="Garamond" w:eastAsia="Garamond" w:hAnsi="Garamond" w:cs="Garamond"/>
          <w:color w:val="000000" w:themeColor="text1"/>
          <w:sz w:val="24"/>
          <w:szCs w:val="24"/>
        </w:rPr>
        <w:t xml:space="preserve"> comprehend the issue, which remains largely unrecognized on a worldwide scale and is mostly overlooked within our own country due to limited access to information and the constraints imposed by incarceration. The present study involved an examination of several facets through both primary and secondary research </w:t>
      </w:r>
      <w:r w:rsidR="00E65AFA" w:rsidRPr="00E80E79">
        <w:rPr>
          <w:rFonts w:ascii="Garamond" w:eastAsia="Garamond" w:hAnsi="Garamond" w:cs="Garamond"/>
          <w:color w:val="000000" w:themeColor="text1"/>
          <w:sz w:val="24"/>
          <w:szCs w:val="24"/>
        </w:rPr>
        <w:t>to</w:t>
      </w:r>
      <w:r w:rsidRPr="00E80E79">
        <w:rPr>
          <w:rFonts w:ascii="Garamond" w:eastAsia="Garamond" w:hAnsi="Garamond" w:cs="Garamond"/>
          <w:color w:val="000000" w:themeColor="text1"/>
          <w:sz w:val="24"/>
          <w:szCs w:val="24"/>
        </w:rPr>
        <w:t xml:space="preserve"> effectively disseminate the message to a broad audience. The incarceration of a parent has been found to have detrimental effects on the emotional well-being, social conduct, and educational opportunities of their offspring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{"citationItems":[{"id":"ITEM-1","itemData":{"DOI":"10.1177/0049124189018001002","ISSN":"15528294","abstract":"This article discusses how a factor model with continuous latent variables can be used to analyze a set of strongly skewed dichotomous items and how such a model can be used for classification of subjects. The suitability of the specification of normally distributed latent variables, as is assumed with the use of tetrachoric correlations, is investigated. Both exploratory and confirmatory analyses, including multiple groups with mean structures, are illustrated. Substantive findings include support for unidimensionality of the items used in the DSM-III diagnosis of depression and a large degree of invariance in factor structure for the Baltimore and Durham sites. © 1989, SAGE PUBLICATIONS. All rights reserved.","author":[{"dropping-particle":"","family":"Muthén","given":"Bengt O.","non-dropping-particle":"","parse-names":false,"suffix":""}],"container-title":"Sociological Methods &amp; Research","id":"ITEM-1","issue":"1","issued":{"date-parts":[["1989"]]},"page":"19-65","title":"Dichotomous Factor Analysis of Symptom Data","type":"article-journal","volume":"18"},"uris":["http://www.mendeley.com/documents/?uuid=a17717ee-36c6-37b2-9979-a475e7df65ed"]}],"mendeley":{"formattedCitation":"[11]","plainTextFormattedCitation":"[11]","previouslyFormattedCitation":"[11]"},"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[11]</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The adverse consequences experienced by children whose parents are incarcerated, such as humiliation and </w:t>
      </w:r>
      <w:r w:rsidR="00EA52EF" w:rsidRPr="00E80E79">
        <w:rPr>
          <w:rFonts w:ascii="Garamond" w:eastAsia="Garamond" w:hAnsi="Garamond" w:cs="Garamond"/>
          <w:color w:val="000000" w:themeColor="text1"/>
          <w:sz w:val="24"/>
          <w:szCs w:val="24"/>
        </w:rPr>
        <w:t>P</w:t>
      </w:r>
      <w:r w:rsidRPr="00E80E79">
        <w:rPr>
          <w:rFonts w:ascii="Garamond" w:eastAsia="Garamond" w:hAnsi="Garamond" w:cs="Garamond"/>
          <w:color w:val="000000" w:themeColor="text1"/>
          <w:sz w:val="24"/>
          <w:szCs w:val="24"/>
        </w:rPr>
        <w:t>ost-</w:t>
      </w:r>
      <w:r w:rsidR="00EA52EF" w:rsidRPr="00E80E79">
        <w:rPr>
          <w:rFonts w:ascii="Garamond" w:eastAsia="Garamond" w:hAnsi="Garamond" w:cs="Garamond"/>
          <w:color w:val="000000" w:themeColor="text1"/>
          <w:sz w:val="24"/>
          <w:szCs w:val="24"/>
        </w:rPr>
        <w:t>T</w:t>
      </w:r>
      <w:r w:rsidRPr="00E80E79">
        <w:rPr>
          <w:rFonts w:ascii="Garamond" w:eastAsia="Garamond" w:hAnsi="Garamond" w:cs="Garamond"/>
          <w:color w:val="000000" w:themeColor="text1"/>
          <w:sz w:val="24"/>
          <w:szCs w:val="24"/>
        </w:rPr>
        <w:t xml:space="preserve">raumatic </w:t>
      </w:r>
      <w:r w:rsidR="00EA52EF" w:rsidRPr="00E80E79">
        <w:rPr>
          <w:rFonts w:ascii="Garamond" w:eastAsia="Garamond" w:hAnsi="Garamond" w:cs="Garamond"/>
          <w:color w:val="000000" w:themeColor="text1"/>
          <w:sz w:val="24"/>
          <w:szCs w:val="24"/>
        </w:rPr>
        <w:t>S</w:t>
      </w:r>
      <w:r w:rsidRPr="00E80E79">
        <w:rPr>
          <w:rFonts w:ascii="Garamond" w:eastAsia="Garamond" w:hAnsi="Garamond" w:cs="Garamond"/>
          <w:color w:val="000000" w:themeColor="text1"/>
          <w:sz w:val="24"/>
          <w:szCs w:val="24"/>
        </w:rPr>
        <w:t xml:space="preserve">tress </w:t>
      </w:r>
      <w:r w:rsidR="00EA52EF" w:rsidRPr="00E80E79">
        <w:rPr>
          <w:rFonts w:ascii="Garamond" w:eastAsia="Garamond" w:hAnsi="Garamond" w:cs="Garamond"/>
          <w:color w:val="000000" w:themeColor="text1"/>
          <w:sz w:val="24"/>
          <w:szCs w:val="24"/>
        </w:rPr>
        <w:t>D</w:t>
      </w:r>
      <w:r w:rsidRPr="00E80E79">
        <w:rPr>
          <w:rFonts w:ascii="Garamond" w:eastAsia="Garamond" w:hAnsi="Garamond" w:cs="Garamond"/>
          <w:color w:val="000000" w:themeColor="text1"/>
          <w:sz w:val="24"/>
          <w:szCs w:val="24"/>
        </w:rPr>
        <w:t xml:space="preserve">isorder, give rise to tangible challenges within fractured family units. Numerous factors contribute to the plight of children with incarcerated parents, including the financial hardships they endure due to the loss of their parents' salaries. Moreover, parents may be compelled to relinquish their parental rights if the legal system determines it necessary to relocate their children to an orphanage or foster care </w:t>
      </w:r>
      <w:r w:rsidR="00FB50C1" w:rsidRPr="00E80E79">
        <w:rPr>
          <w:rFonts w:ascii="Garamond" w:hAnsi="Garamond"/>
          <w:color w:val="000000" w:themeColor="text1"/>
          <w:sz w:val="24"/>
          <w:szCs w:val="24"/>
        </w:rPr>
        <w:fldChar w:fldCharType="begin" w:fldLock="1"/>
      </w:r>
      <w:r w:rsidR="00FB50C1" w:rsidRPr="00E80E79">
        <w:rPr>
          <w:rFonts w:ascii="Garamond" w:hAnsi="Garamond"/>
          <w:color w:val="000000" w:themeColor="text1"/>
          <w:sz w:val="24"/>
          <w:szCs w:val="24"/>
        </w:rPr>
        <w:instrText>ADDIN CSL_CITATION {"citationItems":[{"id":"ITEM-1","itemData":{"DOI":"10.1037/A0026407","ISSN":"00332909","PMID":"22229730","abstract":"Unprecedented numbers of children experience parental incarceration worldwide. Families and children of prisoners can experience multiple difficulties after parental incarceration, including traumatic separation, loneliness, stigma, confused explanations to children, unstable childcare arrangements, strained parenting, reduced income, and home, school, and neighborhood moves. Children of incarcerated parents often have multiple, stressful life events before parental incarceration. Theoretically, children with incarcerated parents may be at risk for a range of adverse behavioral outcomes. A systematic review was conducted to synthesize empirical evidence on associations between parental incarceration and children's later antisocial behavior, mental health problems, drug use, and educational performance. Results from 40 studies (including 7,374 children with incarcerated parents and 37,325 comparison children in 50 samples) were pooled in a meta-analysis. The most rigorous studies showed that parental incarceration is associated with higher risk for children's antisocial behavior, but not for mental health problems, drug use, or poor educational performance. Studies that controlled for parental criminality or children's antisocial behavior before parental incarceration had a pooled effect size of OR 1.4 (p &lt; .01), corresponding to about 10% increased risk for antisocial behavior among children with incarcerated parents, compared with peers. Effect sizes did not decrease with number of covariates controlled. However, the methodological quality of many studies was poor. More rigorous tests of the causal effects of parental incarceration are needed, using randomized designs and prospective longitudinal studies. Criminal justice reforms and national support systems might be needed to prevent harmful consequences of parental incarceration for children. © 2012 American Psychological Association.","author":[{"dropping-particle":"","family":"Murray","given":"Joseph","non-dropping-particle":"","parse-names":false,"suffix":""},{"dropping-particle":"","family":"Farrington","given":"David P.","non-dropping-particle":"","parse-names":false,"suffix":""},{"dropping-particle":"","family":"Sekol","given":"Ivana","non-dropping-particle":"","parse-names":false,"suffix":""}],"container-title":"Psychological Bulletin","id":"ITEM-1","issue":"2","issued":{"date-parts":[["2012","3"]]},"page":"175-210","title":"Children's antisocial behavior, mental health, drug use, and educational performance after parental incarceration: A systematic review and meta-analysis","type":"article-journal","volume":"138"},"uris":["http://www.mendeley.com/documents/?uuid=eee9f930-cf10-3c57-81e1-3d0034b915f1"]}],"mendeley":{"formattedCitation":"[12]","plainTextFormattedCitation":"[12]","previouslyFormattedCitation":"[12]"},"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Pr="00E80E79">
        <w:rPr>
          <w:rFonts w:ascii="Garamond" w:hAnsi="Garamond"/>
          <w:noProof/>
          <w:color w:val="000000" w:themeColor="text1"/>
          <w:sz w:val="24"/>
          <w:szCs w:val="24"/>
        </w:rPr>
        <w:t>[12]</w:t>
      </w:r>
      <w:r w:rsidR="00FB50C1" w:rsidRPr="00E80E79">
        <w:rPr>
          <w:rFonts w:ascii="Garamond" w:hAnsi="Garamond"/>
          <w:color w:val="000000" w:themeColor="text1"/>
          <w:sz w:val="24"/>
          <w:szCs w:val="24"/>
        </w:rPr>
        <w:fldChar w:fldCharType="end"/>
      </w:r>
      <w:r w:rsidR="00BC04EE"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{"citationItems":[{"id":"ITEM-1","itemData":{"abstract":"he participation of women in Pakistani politics becomes apparent when examining the application of democratic concepts and institutions across various political administrations. This study delves into the realm of local governance, focusing specifically on evaluating the political impact and influence wielded by women within local councils. Amidst global efforts towards gender inclusivity in political spheres, this research aims to scrutinize the extent to which women holding positions in local governance structures effectuate substantive change and influence decision-making processes. Pakistan's political landscape is often tumultuous, blurring the lines between political acts and socio-religious influences. In such an environment, women face heightened marginalization compared to men within the competitive socio-political framework. Patriarchy assigns them the responsibility of managing social and political matters but in an unequal manner. The investigation focuses on elucidating the challenges faced, strategies employed, and the actual impact generated by women in local governance roles. It endeavors to dissect the intricate dynamics between gender representation, policy formulation, community engagement, and the resultant changes in the socio-political landscape within these local governing bodies. Moreover, this research aims to highlight success stories and identify barriers hindering the effective participation of women in local councils. By examining case studies and gathering empirical evidence, this study seeks to provide valuable insights into the ways in which women in such positions navigate power structures, advocate for diverse community needs, and contribute to inclusive decision-making processes. Empowerment involves enabling individuals or groups to take control of their lives and make decisions that impact them, often requiring the redistribution of power and resources to marginalized groups to overcome systemic barriers.","author":[{"dropping-particle":"","family":"Rana","given":"Qamar Shabbir","non-dropping-particle":"","parse-names":false,"suffix":""}],"container-title":"Magna Carta","id":"ITEM-1","issue":"2","issued":{"date-parts":[["2022"]]},"page":"72-81","title":"Power in the Halls: Evaluating the Political Impact of Women in Local Councils","type":"article-journal","volume":"1"},"uris":["http://www.mendeley.com/documents/?uuid=df267fbd-9814-4445-b096-3e7b04a636e8"]}],"mendeley":{"formattedCitation":"[13]","plainTextFormattedCitation":"[13]","previouslyFormattedCitation":"[13]"},"properties":{"noteIndex":0},"schema":"https://github.com/citation-style-language/schema/raw/master/csl-citation.json"}</w:instrText>
      </w:r>
      <w:r w:rsidR="00BC04EE"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[13]</w:t>
      </w:r>
      <w:r w:rsidR="00BC04EE"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46F8475D" w14:textId="5FC8334E"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Furthermore, children who have parents </w:t>
      </w:r>
      <w:r w:rsidR="00D8535A">
        <w:rPr>
          <w:rFonts w:ascii="Garamond" w:eastAsia="Garamond" w:hAnsi="Garamond" w:cs="Garamond"/>
          <w:color w:val="000000" w:themeColor="text1"/>
          <w:sz w:val="24"/>
          <w:szCs w:val="24"/>
        </w:rPr>
        <w:t>who</w:t>
      </w:r>
      <w:r w:rsidRPr="00E80E79">
        <w:rPr>
          <w:rFonts w:ascii="Garamond" w:eastAsia="Garamond" w:hAnsi="Garamond" w:cs="Garamond"/>
          <w:color w:val="000000" w:themeColor="text1"/>
          <w:sz w:val="24"/>
          <w:szCs w:val="24"/>
        </w:rPr>
        <w:t xml:space="preserve"> are incarcerated may also face a multitude of additional challenges. The arrest of a mother or any other significant life experience might result in the development of trauma among children. It is quite probable that they may have also encountered an adverse childhood environment, which may have included exposure to violence in their immediate surroundings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{"citationItems":[{"id":"ITEM-1","itemData":{"DOI":"10.1606/1044-3894.1006","ISSN":"10443894","abstract":"Policy changes as well as improved treatment and rehabilitation practices mean that more women with mental illness are carrying out parenting roles. However, mental-health services have only given limited attention to parenting problems and benefits for clients with psychiatric disabilities. Previous research has focused more on mothers' clinical characteristics, and less on the social and economic contexts in which parenting occurs. The present report involves a large, primarily minority sample of women with serious mental illness who are mothers and who are being served in the public mental-health system of a large urban area. We sought to collect more comprehensive information to better understand their situations and improve service provisions. The women in the study report experiencing severe financial strains and health problems, even when compared with other low-income, urban-based populations. Many also have experienced crises, loss of significant others, assaults, and other negative life events that are very stressful, along with a high number of chronic hassles. They do have resources available to them, through interpersonal supports, religion, and mental-health services. The discussion focuses on implications for micro- and macro-practice to improve these women's lives, their parenting, and the potential outcomes of their children.","author":[{"dropping-particle":"","family":"Mowbray","given":"Carol","non-dropping-particle":"","parse-names":false,"suffix":""},{"dropping-particle":"","family":"Schwartz","given":"Sondra","non-dropping-particle":"","parse-names":false,"suffix":""},{"dropping-particle":"","family":"Bybee","given":"Deborah","non-dropping-particle":"","parse-names":false,"suffix":""},{"dropping-particle":"","family":"Spang","given":"Jan","non-dropping-particle":"","parse-names":false,"suffix":""},{"dropping-particle":"","family":"Rueda-Riedle","given":"Alba","non-dropping-particle":"","parse-names":false,"suffix":""},{"dropping-particle":"","family":"Oyserman","given":"Daphna","non-dropping-particle":"","parse-names":false,"suffix":""}],"container-title":"Families in Society","id":"ITEM-1","issue":"2","issued":{"date-parts":[["2000"]]},"page":"118-129","publisher":"Families International Inc","title":"Mothers with a mental illness: Stressors and resources for parenting and living","type":"article-journal","volume":"81"},"uris":["http://www.mendeley.com/documents/?uuid=b9c936f5-c70b-3b60-9c39-e3095136f610"]}],"mendeley":{"formattedCitation":"[14]","plainTextFormattedCitation":"[14]","previouslyFormattedCitation":"[14]"},"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[14]</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The respondents in this study were selected from individuals who were incarcerated under the supervision of the designated correctional facility. One of the respondents, Farah was arrested and subsequently incarcerated along with her five-year-old daughter as a result of a kidnapping incident. Farah reported that she had left her son at home, and unfortunately, he passed tragically due to the debilitating effects of depression. She expressed her intention to protect her daughter from similar circumstances by keeping her separate from other individuals in confinement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{"citationItems":[{"id":"ITEM-1","itemData":{"DOI":"10.1007/S10560-006-0065-6","ISSN":"07380151","abstract":"The increasing number of children with incarcerated parents constitutes perhaps one of the largest at-risk populations in the United States. Short- and long-term effects of parental incarceration are difficult to quantify; however, the current literature indicates that this population is negatively responding to major shifts in family structure, and is vulnerable to economic stress and adverse interpersonal issues. Service providers are seeking appropriate intervention strategies to address the resultant issues of parental incarceration. Unfortunately, there is a paucity of research on effective practice methods. This paper reviews the literature on the potential implications parental incarceration has on children, and discusses service providers' concerted efforts to allay the consequences. Recommendations for appropriate data collection and identification of relevant gender, developmental, and cultural interventions are provided. © Springer Science+Business Media, LLC 2006.","author":[{"dropping-particle":"","family":"Miller","given":"Keva M.","non-dropping-particle":"","parse-names":false,"suffix":""}],"container-title":"Child and Adolescent Social Work Journal","id":"ITEM-1","issue":"4","issued":{"date-parts":[["2006","8"]]},"page":"472-486","title":"The impact of parental incarceration on children: An emerging need for effective interventions","type":"article-journal","volume":"23"},"uris":["http://www.mendeley.com/documents/?uuid=68d71e7a-bc5e-3723-ab53-b53cd624e1de"]}],"mendeley":{"formattedCitation":"[15]","plainTextFormattedCitation":"[15]","previouslyFormattedCitation":"[15]"},"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[15]</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6CE54639" w14:textId="2584FBCF"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author elaborated on the experiences of her daughter and other youngsters who expressed a sense of confinement and suffocation within the prison environment. Specifically, she recounted an incident where her daughter suggested to the warden the idea of being concealed in a shopping bag as a means of escape. At that juncture, I comprehended that the situation was becoming overwhelming for her, prompting me to facilitate her return to her father's residence</w:t>
      </w:r>
      <w:r w:rsidR="00C65AB8" w:rsidRPr="00E80E79">
        <w:rPr>
          <w:rFonts w:ascii="Garamond" w:eastAsia="Garamond" w:hAnsi="Garamond" w:cs="Garamond"/>
          <w:color w:val="000000" w:themeColor="text1"/>
          <w:sz w:val="24"/>
          <w:szCs w:val="24"/>
        </w:rPr>
        <w:t xml:space="preserve">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{"citationItems":[{"id":"ITEM-1","itemData":{"DOI":"10.2307/2095905","ISSN":"00031224","abstract":"Poor children experience greater psychological distress than do nonpoor children. However, evidence for the relationship between poverty and children's distress is limited by the use of measures of poverty at a single point in time, by a failure to examine race or ethnic differences, and by a lack of concern with explanations for poverty's effects. Using data from the 1986 Children of the National Longitudinal Survey of Youth (NLSY) data set, we explored the relationships among current poverty, length of time spent in poverty, maternal parenting behaviors, and children's mental health. Persistent poverty significantly predicts children's internalizing symptoms above and beyond the effect of current poverty, whereas only current poverty predicts externalizing symptoms. Mother's weak emotional responsiveness and frequent use of physical punishment explain the effect of current poverty on mental health, but not the effect of persistent poverty. The relationships among poverty, parenting behaviors, and children's mental health do not vary by race/ethnicity. These findings support theoretical developments calling for greater emphasis on family processes in studies of children's poverty. They also argue for greater attention to trajectories of socioeconomic status in analyses of the effects of status on mental health.","author":[{"dropping-particle":"","family":"McLeod","given":"Jane D.","non-dropping-particle":"","parse-names":false,"suffix":""},{"dropping-particle":"","family":"Shanahan","given":"Michael J.","non-dropping-particle":"","parse-names":false,"suffix":""}],"container-title":"American Sociological Review","id":"ITEM-1","issue":"3","issued":{"date-parts":[["1993","6"]]},"page":"351","publisher":"SAGE Publications","title":"Poverty, Parenting, and Children's Mental Health","type":"article-journal","volume":"58"},"uris":["http://www.mendeley.com/documents/?uuid=07fa2271-f8e1-370c-967a-d4220b8f0b71"]}],"mendeley":{"formattedCitation":"[16]","plainTextFormattedCitation":"[16]","previouslyFormattedCitation":"[16]"},"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[16]</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Farah highlights that despite the suitability of prison facilities, her daughter experienced discontentment as a result of feeling confined. Farah further asserts that although the amenities provided in jail, such as quality food, medical services, and educational opportunities, were satisfactory, the underlying confinement remained inescapable, leading her to compare the situation to a gilded birdcage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{"citationItems":[{"id":"ITEM-1","itemData":{"DOI":"10.1007/S10826-006-9030-4","ISSN":"10621024","abstract":"We examined the quality of the relationship between children of incarcerated mothers and their kinship caregivers, to investigate whether perceived levels of warmth and acceptance were related to assessments of the children's behaviors. The sample consisted of 69 children (6 to 12 years) with currently incarcerated mothers who attended a recreational summer camp, and 25 of their caregivers. Children who felt lower levels of warmth and acceptance from their caregivers self-reported greater internalizing and externalizing behaviors. Caregivers' warmth and acceptance toward the children was lower when they assessed the children's behavior as difficult and the caregivers' parenting stress was high. © 2006 Springer Science+Business Media, LLC.","author":[{"dropping-particle":"","family":"MacKintosh","given":"Virginia H.","non-dropping-particle":"","parse-names":false,"suffix":""},{"dropping-particle":"","family":"Myers","given":"Barbara J.","non-dropping-particle":"","parse-names":false,"suffix":""},{"dropping-particle":"","family":"Kennon","given":"Suzanne S.","non-dropping-particle":"","parse-names":false,"suffix":""}],"container-title":"Journal of Child and Family Studies","id":"ITEM-1","issue":"5","issued":{"date-parts":[["2006","10"]]},"page":"579-594","title":"Children of incarcerated mothers and their caregivers: Factors affecting the quality of their relationship","type":"article-journal","volume":"15"},"uris":["http://www.mendeley.com/documents/?uuid=01035713-ac4d-360e-88da-4e5ffa5e5a0c"]}],"mendeley":{"formattedCitation":"[17]","plainTextFormattedCitation":"[17]","previouslyFormattedCitation":"[17]"},"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[17]</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236A51CF" w14:textId="35812B9A"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Another incarcerated mother, </w:t>
      </w:r>
      <w:r w:rsidR="00C65AB8" w:rsidRPr="00E80E79">
        <w:rPr>
          <w:rFonts w:ascii="Garamond" w:eastAsia="Garamond" w:hAnsi="Garamond" w:cs="Garamond"/>
          <w:color w:val="000000" w:themeColor="text1"/>
          <w:sz w:val="24"/>
          <w:szCs w:val="24"/>
        </w:rPr>
        <w:t>and expressed</w:t>
      </w:r>
      <w:r w:rsidRPr="00E80E79">
        <w:rPr>
          <w:rFonts w:ascii="Garamond" w:eastAsia="Garamond" w:hAnsi="Garamond" w:cs="Garamond"/>
          <w:color w:val="000000" w:themeColor="text1"/>
          <w:sz w:val="24"/>
          <w:szCs w:val="24"/>
        </w:rPr>
        <w:t xml:space="preserve"> her perspective by stating: "We experience a certain level of contentment in our current circumstances due to the presence of one another. However, my children often express their distress through tears, as they are unable to freely move about or engage in activities as they would in their own home. This limitation becomes a source of frustration for both them and myself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{"citationItems":[{"id":"ITEM-1","itemData":{"DOI":"10.1007/S10560-013-0319-Z","ISSN":"07380151","abstract":"This article discusses an overview of the current landscape of services available for vulnerable children and families through government, faith-based, and non-profit organizations. It examines systemic barriers to service utilization and problems which encumber positive outcomes for moving people from vulnerability to sustainability and self-efficacy. The article describes the social services movement toward organizational collaboration which takes aim at the effective use of limited resources and the creation of centralized services for those in need. It explores current successful organizational collaborative efforts and discusses ways to duplicate the positive efforts which produce outcomes that effectively promote services to support healthy and empowered children and families. © 2013 Springer Science+Business Media New York.","author":[{"dropping-particle":"","family":"LaMont","given":"Elizabeth D.","non-dropping-particle":"","parse-names":false,"suffix":""}],"container-title":"Child and Adolescent Social Work Journal","id":"ITEM-1","issue":"3","issued":{"date-parts":[["2014"]]},"page":"251-265","publisher":"Springer New York LLC","title":"Vulnerable Children and Families: Voices from the National Landscape","type":"article-journal","volume":"31"},"uris":["http://www.mendeley.com/documents/?uuid=f6ad44b9-bb48-33bf-aea7-1e73fea6fc6f"]}],"mendeley":{"formattedCitation":"[18]","plainTextFormattedCitation":"[18]","previouslyFormattedCitation":"[18]"},"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[18]</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In light of this, I proceeded to inquire about the emotions and sentiments of the children whose mothers are facing legal charges, as mentioned by the aforementioned respondents. Saima Ahmed, identified as respondent 3, conveyed her uncertainty about ever leaving Adalya Jail while describing the use of an old and unpleasant-smelling blanket to protect her five-year-old child during the winter season. The individual timidly said, "During the nocturnal hours, I contemplate the possibility of residing in this location indefinitely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{"citationItems":[{"id":"ITEM-1","itemData":{"DOI":"10.1002/JCOP.20451","ISSN":"00904392","abstract":"Over the past two decades, the number of children with parents in prison has increased substantially. Using structural equation modeling with prospective longitudinal data gathered as part of the ongoing Linking the Interests of Families and Teachers (LIFT) trial, the study tests a theoretical model that examines the direct and indirect relationships between four specific domains (parental incarceration, social advantage, parent mental and physical health, effective parenting) as they relate to youth antisocial behavior in the 5th, 8th, and 10th grades. Across all three grades, the relationship between parental incarceration and youth antisocial behaviors was mediated through a complex set of pathways involving social advantage, parent health, and effective parenting. The models explained up to 60% of the variation in youth antisocial behaviors. © 2011 Wiley Periodicals, Inc.","author":[{"dropping-particle":"","family":"Kjellstrand","given":"Jean Mollenkamp","non-dropping-particle":"","parse-names":false,"suffix":""},{"dropping-particle":"","family":"Eddy","given":"J. Mark","non-dropping-particle":"","parse-names":false,"suffix":""}],"container-title":"Journal of Community Psychology","id":"ITEM-1","issue":"5","issued":{"date-parts":[["2011","7"]]},"page":"551-565","title":"Mediators of the effect of parental incarceration on adolescent externalizing behaviors","type":"article-journal","volume":"39"},"uris":["http://www.mendeley.com/documents/?uuid=5a697ea9-4d8b-3c56-b83f-f43793ac1894"]}],"mendeley":{"formattedCitation":"[19]","plainTextFormattedCitation":"[19]","previouslyFormattedCitation":"[19]"},"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[19]</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4D909235" w14:textId="46B0B5F0"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Furthermore, </w:t>
      </w:r>
      <w:r w:rsidR="00C65AB8" w:rsidRPr="00E80E79">
        <w:rPr>
          <w:rFonts w:ascii="Garamond" w:eastAsia="Garamond" w:hAnsi="Garamond" w:cs="Garamond"/>
          <w:color w:val="000000" w:themeColor="text1"/>
          <w:sz w:val="24"/>
          <w:szCs w:val="24"/>
        </w:rPr>
        <w:t xml:space="preserve">a </w:t>
      </w:r>
      <w:r w:rsidRPr="00E80E79">
        <w:rPr>
          <w:rFonts w:ascii="Garamond" w:eastAsia="Garamond" w:hAnsi="Garamond" w:cs="Garamond"/>
          <w:color w:val="000000" w:themeColor="text1"/>
          <w:sz w:val="24"/>
          <w:szCs w:val="24"/>
        </w:rPr>
        <w:t xml:space="preserve">respondent has been accused of committing theft. According to her, the trial is pending, and if found guilty, she might potentially face a prison sentence of four years. The individual is incarcerated within a correctional facility. The children, aged between 11 and 13, would be compelled to reside with their mother in a cramped enclosure containing damaged furniture. As reported by a witness known as Wakif-e-Halal, an individual who suffered harm at the hands of Raheela's son, an 8-year-old victim was subjected to non-consensual and forceful acts of homosexual intercourse on a nightly basis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{"citationItems":[{"id":"ITEM-1","itemData":{"DOI":"10.1111/J.1469-7610.2007.01785.X","ISSN":"00219630","PMID":"17995491","abstract":"Background: Children of prisoners are at increased risk of impaired health, behavioural problems and substance misuse; however, the causal pathways to these problems are unclear. Under some circumstances, parental imprisonment may result in improved outcomes for the child. This study investigates the impact of paternal arrest and imprisonment on child behaviour and substance use, as a function of child gender, and in the context of known social and familial risk factors. Methods: Longitudinal analysis of an Australian birth cohort (N = 2,399) recruited 1981-83, with child outcomes measured at age 14. Participants were recruited prenatally from a large, public hospital in Brisbane, Australia and followed up in the community. History of paternal arrest and imprisonment were based on maternal self-report, at age 14. Outcome measures included mother- and child-reported internalising and externalising behaviour (CBCL and YSR), and child self-reported alcohol and tobacco use. Results: In univariate analyses, paternal imprisonment was associated with maternal reports of increased child internalising (OR = 1.82, 95%CI 1.08-3.06) and externalising (OR = 2.24, 95%CI 1.41-3.57), and alcohol use (OR = 1.68, 95%CI 1.11-2.53) at age 14. However, controlling for socio-economic status, maternal mental health and substance use, parenting style and family adjustment, these associations became non-significant. For boys only, in the multivariate model paternal arrest but not imprisonment predicted alcohol (OR = 1.79, 95%CI 1.09-2.95) and tobacco (OR = 1.83, 95%CI 1.03-3.25) use at age 14. Conclusions: The association between paternal arrest and imprisonment and adverse outcomes in adolescence is accounted for by well-established social and familial risk factors. Paternal imprisonment may not, in itself, increase the risk for child behaviour and substance use problems. © 2007 The Authors.","author":[{"dropping-particle":"","family":"Kinner","given":"Stuart A.","non-dropping-particle":"","parse-names":false,"suffix":""},{"dropping-particle":"","family":"Alati","given":"Rosa","non-dropping-particle":"","parse-names":false,"suffix":""},{"dropping-particle":"","family":"Najman","given":"Jake M.","non-dropping-particle":"","parse-names":false,"suffix":""},{"dropping-particle":"","family":"Williams","given":"Gail M.","non-dropping-particle":"","parse-names":false,"suffix":""}],"container-title":"Journal of Child Psychology and Psychiatry and Allied Disciplines","id":"ITEM-1","issue":"11","issued":{"date-parts":[["2007","11"]]},"page":"1148-1156","title":"Do paternal arrest and imprisonment lead to child behaviour problems and substance use? A longitudinal analysis","type":"article-journal","volume":"48"},"uris":["http://www.mendeley.com/documents/?uuid=5a1d2c88-8fca-3e48-9bf6-5d8d14f618e8"]}],"mendeley":{"formattedCitation":"[20]","plainTextFormattedCitation":"[20]","previouslyFormattedCitation":"[20]"},"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[20]</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This distressing revelation has garnered significant attention from human rights activists and the country's judicial system, as it highlights the urgent need for intervention. The distress exhibited through his tears is profoundly distressing and difficult to endure. Nearly every correctional facility provides this amenity, wherein children of incarcerated mothers are confined alongside them due to their circumstances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{"citationItems":[{"id":"ITEM-1","itemData":{"DOI":"10.1111/J.1741-3737.2012.00957.X","ISSN":"00222445","abstract":"Growth in U.S. incarceration rates during the 1980s and 1990s prompted a body of research focused on understanding the diverse effects of incarceration on individuals, families, and communities. An area of particular interest has been how the incarceration of a parent may affect child well-being. Despite what appears to be converging evidence that parental incarceration poses a significant threat to child development, this area of inquiry has yet to overcome important methodological and conceptual challenges related to selection bias. It is therefore unclear whether the difficulties that have been observed among children whose parents are incarcerated are due to the incarceration itself or to other adversities that children have experienced. The purpose of this article is to draw attention to these issues, to summarize empirical and conceptual progress in overcoming these challenges, and to suggest directions for future research. © National Council on Family Relations, 2012.","author":[{"dropping-particle":"","family":"Johnson","given":"Elizabeth I.","non-dropping-particle":"","parse-names":false,"suffix":""},{"dropping-particle":"","family":"Easterling","given":"Beth","non-dropping-particle":"","parse-names":false,"suffix":""}],"container-title":"Journal of Marriage and Family","id":"ITEM-1","issue":"2","issued":{"date-parts":[["2012","4"]]},"page":"342-356","title":"Understanding Unique Effects of Parental Incarceration on Children: Challenges, Progress, and Recommendations","type":"article-journal","volume":"74"},"uris":["http://www.mendeley.com/documents/?uuid=daebc709-49fd-3d38-ae5a-0799407ab67b"]}],"mendeley":{"formattedCitation":"[21]","plainTextFormattedCitation":"[21]","previouslyFormattedCitation":"[21]"},"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[21]</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1BA1C223" w14:textId="213CA9CB"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The vulnerability experienced by victims and innocent individuals in this context is characterized by serious consequences, namely sexual violence, depression, self-harm, and suicide, particularly among incarcerated women. Globally, incarcerated women exhibit a greater propensity for experiencing mental illness and despair compared to their male counterparts. In Pakistan, incarcerated women have reported experiencing a range of symptoms including sadness, stress, mental disease, insomnia, and generalized anxiety. When comparing incarcerated men and incarcerated women, it is evident that the latter experience a lower level of familial support and have limited contact with their family members. According to the findings of the research conducted on incarcerated women, it was determined that a significant proportion, specifically 30%, had experienced separation or divorce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{"citationItems":[{"id":"ITEM-1","itemData":{"DOI":"10.1111/J.0963-7214.2004.00298.X","ISSN":"09637214","abstract":"Developing collaborations between families and schools to promote academic success has a long-standing basis in research and is the focus of numerous programs and policies. We outline some of the mechanisms through which parental school involvement affects achievement and identify how patterns and amounts of involvement vary across cultural, economic, and community contexts and across developmental levels. We propose next steps for research, focusing on the importance of considering students' developmental stages, the context in which involvement takes place, and the multiple perspectives through which involvement may be assessed. Finally, we discuss enhancing involvement in diverse situations.","author":[{"dropping-particle":"","family":"Hill","given":"Nancy E.","non-dropping-particle":"","parse-names":false,"suffix":""},{"dropping-particle":"","family":"Taylor","given":"Lorraine C.","non-dropping-particle":"","parse-names":false,"suffix":""}],"container-title":"Current Directions in Psychological Science","id":"ITEM-1","issue":"4","issued":{"date-parts":[["2004","8"]]},"page":"161-164","title":"Parental school involvement and children's academic achievement pragmatics and issues","type":"article-journal","volume":"13"},"uris":["http://www.mendeley.com/documents/?uuid=40e0700b-2931-3843-8648-88faf3c32e32"]}],"mendeley":{"formattedCitation":"[22]","plainTextFormattedCitation":"[22]","previouslyFormattedCitation":"[22]"},"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[22]</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7AE515C0" w14:textId="0BF94E3F"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Self-harm and suicide attempts are subject to punitive measures in certain correctional facilities</w:t>
      </w:r>
      <w:r w:rsidR="001D6540" w:rsidRPr="00E80E79">
        <w:rPr>
          <w:rFonts w:ascii="Garamond" w:eastAsia="Garamond" w:hAnsi="Garamond" w:cs="Garamond"/>
          <w:color w:val="000000" w:themeColor="text1"/>
          <w:sz w:val="24"/>
          <w:szCs w:val="24"/>
        </w:rPr>
        <w:t>.</w:t>
      </w:r>
      <w:r w:rsidR="00D41DAE" w:rsidRPr="00E80E79">
        <w:rPr>
          <w:rFonts w:ascii="Garamond" w:eastAsia="Garamond" w:hAnsi="Garamond" w:cs="Garamond"/>
          <w:color w:val="000000" w:themeColor="text1"/>
          <w:sz w:val="24"/>
          <w:szCs w:val="24"/>
        </w:rPr>
        <w:t xml:space="preserve"> </w:t>
      </w:r>
      <w:r w:rsidRPr="00E80E79">
        <w:rPr>
          <w:rFonts w:ascii="Garamond" w:eastAsia="Garamond" w:hAnsi="Garamond" w:cs="Garamond"/>
          <w:color w:val="000000" w:themeColor="text1"/>
          <w:sz w:val="24"/>
          <w:szCs w:val="24"/>
        </w:rPr>
        <w:t xml:space="preserve">There appears to be a lack of effective intervention measures in place to address the issue of sexual assault within correctional facilities in Pakistan. Instances of rape and coerced sexual activity involving both prison staff and inmates, particularly women and children, have been reported as prevalent. Female inmates have reported instances of coerced sexual activity with male prison guards, as well as with other inmates who hold positions within the jail system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{"citationItems":[{"id":"ITEM-1","itemData":{"DOI":"10.1007/S10597-005-9013-8","ISSN":"00103853","PMID":"16404686","abstract":"In recent years a number of reports have documented an increase in the number of homeless families in the US. Using a sample of 195 mothers who were veterans of the US armed forces we assessed the association of maternal homelessness and clinical status, with measures of children's mental health, school enrolment and attendance. Although maternal homelessness had no significant association with children's reported emotional problems it had a profound effect on school enrollment and attendance. Mothers' mental health status, history of incarceration and cumulative history of trauma, as well as children's exposure to trauma and their self-esteem were the factors most strongly associated with measures of children's emotional problems. The study suggests that preventive interventions are needed to minimize the effects of exposure to trauma, both in the community and at home, as well as family interventions to address both the mother's and child's emotional and physical needs. A longitudinal study is needed to understand better the association between residential instability and children's mental health. © 2006 Springer Science+Business Media, Inc.","author":[{"dropping-particle":"","family":"Harpaz-Rotem","given":"Ilan","non-dropping-particle":"","parse-names":false,"suffix":""},{"dropping-particle":"","family":"Rosenheck","given":"Robert A.","non-dropping-particle":"","parse-names":false,"suffix":""},{"dropping-particle":"","family":"Desai","given":"Rani","non-dropping-particle":"","parse-names":false,"suffix":""}],"container-title":"Community Mental Health Journal","id":"ITEM-1","issue":"5","issued":{"date-parts":[["2006","10"]]},"page":"437-448","title":"The mental health of children exposed to maternal mental illness and homelessness","type":"article-journal","volume":"42"},"uris":["http://www.mendeley.com/documents/?uuid=903cffe9-9808-35eb-83a7-99249bc091eb"]}],"mendeley":{"formattedCitation":"[23]","plainTextFormattedCitation":"[23]","previouslyFormattedCitation":"[23]"},"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[23]</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These incidents involve engaging in sexual acts in exchange for privileges, as well as instances of non-consensual sexual intercourse. This paper presents a critical analysis </w:t>
      </w:r>
      <w:r w:rsidR="00196073" w:rsidRPr="00E80E79">
        <w:rPr>
          <w:rFonts w:ascii="Garamond" w:eastAsia="Garamond" w:hAnsi="Garamond" w:cs="Garamond"/>
          <w:color w:val="000000" w:themeColor="text1"/>
          <w:sz w:val="24"/>
          <w:szCs w:val="24"/>
        </w:rPr>
        <w:t xml:space="preserve">of </w:t>
      </w:r>
      <w:r w:rsidR="00D41DAE" w:rsidRPr="00E80E79">
        <w:rPr>
          <w:rFonts w:ascii="Garamond" w:eastAsia="Garamond" w:hAnsi="Garamond" w:cs="Garamond"/>
          <w:color w:val="000000" w:themeColor="text1"/>
          <w:sz w:val="24"/>
          <w:szCs w:val="24"/>
        </w:rPr>
        <w:t xml:space="preserve">the </w:t>
      </w:r>
      <w:r w:rsidR="00196073" w:rsidRPr="00E80E79">
        <w:rPr>
          <w:rFonts w:ascii="Garamond" w:eastAsia="Garamond" w:hAnsi="Garamond" w:cs="Garamond"/>
          <w:color w:val="000000" w:themeColor="text1"/>
          <w:sz w:val="24"/>
          <w:szCs w:val="24"/>
        </w:rPr>
        <w:t>challenges</w:t>
      </w:r>
      <w:r w:rsidRPr="00E80E79">
        <w:rPr>
          <w:rFonts w:ascii="Garamond" w:eastAsia="Garamond" w:hAnsi="Garamond" w:cs="Garamond"/>
          <w:color w:val="000000" w:themeColor="text1"/>
          <w:sz w:val="24"/>
          <w:szCs w:val="24"/>
        </w:rPr>
        <w:t xml:space="preserve"> faced by female </w:t>
      </w:r>
      <w:r w:rsidR="00196073" w:rsidRPr="00E80E79">
        <w:rPr>
          <w:rFonts w:ascii="Garamond" w:eastAsia="Garamond" w:hAnsi="Garamond" w:cs="Garamond"/>
          <w:color w:val="000000" w:themeColor="text1"/>
          <w:sz w:val="24"/>
          <w:szCs w:val="24"/>
        </w:rPr>
        <w:t xml:space="preserve">prisoners </w:t>
      </w:r>
      <w:r w:rsidRPr="00E80E79">
        <w:rPr>
          <w:rFonts w:ascii="Garamond" w:eastAsia="Garamond" w:hAnsi="Garamond" w:cs="Garamond"/>
          <w:color w:val="000000" w:themeColor="text1"/>
          <w:sz w:val="24"/>
          <w:szCs w:val="24"/>
        </w:rPr>
        <w:t xml:space="preserve">in Pakistan. Specifically, it focuses on the experiences of these women and highlights that around 12.5% of the overall female prison population has reported instances of sexual harassment. The study aims to provide a comprehensive understanding of the broader context and implications of this issue </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{"citationItems":[{"id":"ITEM-1","itemData":{"DOI":"10.1023/A:1022866917415","ISSN":"10621024","abstract":"We investigated the effects of secrecy regarding their mothers' incarceration and social support on behavioral problems in a group of 116 children (aged 6-13 years, M = 9.00). Children with low levels of social support had more externalizing and internalizing problems, and children who had experienced more life stressors reported more internalizing problems. Significant interactions indicated that both externalizing and internalizing problem scores were higher for children whose social support was poor and secrecy scores were low. Our findings suggest that for children already suffering from little or no support from key people, having little or no constraints regarding talking about mothers' incarceration places children at risk for developing behavioral problems. We discuss explanations for the findings and implications for caregivers.","author":[{"dropping-particle":"","family":"Hagen","given":"Kristine Amlund","non-dropping-particle":"","parse-names":false,"suffix":""},{"dropping-particle":"","family":"Myers","given":"Barbara J.","non-dropping-particle":"","parse-names":false,"suffix":""}],"container-title":"Journal of Child and Family Studies","id":"ITEM-1","issue":"2","issued":{"date-parts":[["2003","6"]]},"page":"229-242","title":"The effect of secrecy and social support on behavioral problems in children of incarcerated women","type":"article-journal","volume":"12"},"uris":["http://www.mendeley.com/documents/?uuid=b38c9762-c263-37d1-9a27-b2768d10b56f"]}],"mendeley":{"formattedCitation":"[24]","plainTextFormattedCitation":"[24]","previouslyFormattedCitation":"[24]"},"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[24]</w:t>
      </w:r>
      <w:r w:rsidR="00FB50C1" w:rsidRPr="00E80E79">
        <w:rPr>
          <w:rFonts w:ascii="Garamond" w:hAnsi="Garamond"/>
          <w:color w:val="000000" w:themeColor="text1"/>
          <w:sz w:val="24"/>
          <w:szCs w:val="24"/>
        </w:rPr>
        <w:fldChar w:fldCharType="end"/>
      </w:r>
      <w:r w:rsidR="00196073" w:rsidRPr="00E80E79">
        <w:rPr>
          <w:rFonts w:ascii="Garamond" w:hAnsi="Garamond"/>
          <w:color w:val="000000" w:themeColor="text1"/>
          <w:sz w:val="24"/>
          <w:szCs w:val="24"/>
        </w:rPr>
        <w:t xml:space="preserve"> </w:t>
      </w:r>
      <w:r w:rsidR="00196073"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{"citationItems":[{"id":"ITEM-1","itemData":{"DOI":"10.1037/0012-1649.35.2.403","ISSN":"00121649","PMID":"10082011","abstract":"The contributions of different risk factors in predicting children's psychological and academic outcomes at the end of 1st grade were examined. Using a regression model, levels of ecobehavioral risk were assessed in the following order: specific demographics, broad demographics, family psychosocial status, mother's depressive symptoms, and neighborhood quality. Participants were 337 families from 4 American communities. Predictor variables were assessed in kindergarten, and teacher, parent, and child outcomes (behavioral and academic) were assessed at the end of 1st grade. Results indicated that (a) each level of analysis contributed to prediction of most outcomes, (b) 18%-29% of the variance was predicted in outcomes, (c) a common set of predictors predicted numerous outcomes, (d) ethnicity showed little unique prediction, and (e) the quality of the neighborhood showed small but unique prediction to externalizing problems.","author":[{"dropping-particle":"","family":"Greenberg","given":"M. T.","non-dropping-particle":"","parse-names":false,"suffix":""},{"dropping-particle":"","family":"Lengua","given":"L. J.","non-dropping-particle":"","parse-names":false,"suffix":""},{"dropping-particle":"","family":"Coie","given":"J. D.","non-dropping-particle":"","parse-names":false,"suffix":""},{"dropping-particle":"","family":"Pinderhughes","given":"E. E.","non-dropping-particle":"","parse-names":false,"suffix":""},{"dropping-particle":"","family":"Bierman","given":"K.","non-dropping-particle":"","parse-names":false,"suffix":""},{"dropping-particle":"","family":"Dodge","given":"K. A.","non-dropping-particle":"","parse-names":false,"suffix":""},{"dropping-particle":"","family":"Lochman","given":"J. E.","non-dropping-particle":"","parse-names":false,"suffix":""},{"dropping-particle":"","family":"McMahon","given":"R. J.","non-dropping-particle":"","parse-names":false,"suffix":""}],"container-title":"Developmental psychology","id":"ITEM-1","issue":"2","issued":{"date-parts":[["1999","3","1"]]},"page":"403-417","title":"Predicting developmental outcomes at school entry using a multiple-risk model: four American communities. The Conduct Problems Prevention Research Group.","type":"article-journal","volume":"35"},"uris":["http://www.mendeley.com/documents/?uuid=515bc816-b091-3ce5-96aa-3e9e9683d821"]}],"mendeley":{"formattedCitation":"[25]","plainTextFormattedCitation":"[25]","previouslyFormattedCitation":"[25]"},"properties":{"noteIndex":0},"schema":"https://github.com/citation-style-language/schema/raw/master/csl-citation.json"}</w:instrText>
      </w:r>
      <w:r w:rsidR="00196073"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[25]</w:t>
      </w:r>
      <w:r w:rsidR="00196073"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w:t>
      </w:r>
    </w:p>
    <w:p w14:paraId="723D3B86" w14:textId="40E7A606"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It can be seen that children who have mothers in prison experience several challenges, including trauma, loss, and other difficulties, particularly those who have specific needs. Specifically, the emotional distress stemming from female incarceration and subsequent familial rejection exacerbates the overall experience of imprisonment. When incarcerated individuals do not receive visits from their relatives, they may experience harassment from law enforcement personnel and fellow inmates. This research work focuses on elucidating the obstacles and vulnerabilities experienced by children and incarcerated mo</w:t>
      </w:r>
      <w:r w:rsidR="00196073" w:rsidRPr="00E80E79">
        <w:rPr>
          <w:rFonts w:ascii="Garamond" w:eastAsia="Garamond" w:hAnsi="Garamond" w:cs="Garamond"/>
          <w:color w:val="000000" w:themeColor="text1"/>
          <w:sz w:val="24"/>
          <w:szCs w:val="24"/>
        </w:rPr>
        <w:t>thers</w:t>
      </w:r>
      <w:r w:rsidRPr="00E80E79">
        <w:rPr>
          <w:rFonts w:ascii="Garamond" w:eastAsia="Garamond" w:hAnsi="Garamond" w:cs="Garamond"/>
          <w:color w:val="000000" w:themeColor="text1"/>
          <w:sz w:val="24"/>
          <w:szCs w:val="24"/>
        </w:rPr>
        <w:t xml:space="preserve"> within a specific correctional facility. The compilation of this article was achieved through collaboration with both the jail personnel and private sources of information.</w:t>
      </w:r>
    </w:p>
    <w:p w14:paraId="4982D579" w14:textId="35ABE9F2" w:rsidR="00F12F18" w:rsidRPr="00E80E79" w:rsidRDefault="3BD1A7E3" w:rsidP="00B603CA">
      <w:pPr>
        <w:pStyle w:val="Heading4"/>
        <w:spacing w:before="0" w:line="240" w:lineRule="auto"/>
        <w:rPr>
          <w:rFonts w:ascii="Garamond" w:eastAsia="Garamond" w:hAnsi="Garamond" w:cs="Garamond"/>
          <w:i w:val="0"/>
          <w:color w:val="000000" w:themeColor="text1"/>
          <w:sz w:val="24"/>
          <w:szCs w:val="24"/>
        </w:rPr>
      </w:pPr>
      <w:r w:rsidRPr="00E80E79">
        <w:rPr>
          <w:rFonts w:ascii="Garamond" w:eastAsia="Garamond" w:hAnsi="Garamond" w:cs="Garamond"/>
          <w:b/>
          <w:bCs/>
          <w:i w:val="0"/>
          <w:color w:val="000000" w:themeColor="text1"/>
          <w:sz w:val="24"/>
          <w:szCs w:val="24"/>
        </w:rPr>
        <w:t>Methodology</w:t>
      </w:r>
      <w:r w:rsidRPr="00E80E79">
        <w:rPr>
          <w:rFonts w:ascii="Garamond" w:eastAsia="Garamond" w:hAnsi="Garamond" w:cs="Garamond"/>
          <w:i w:val="0"/>
          <w:color w:val="000000" w:themeColor="text1"/>
          <w:sz w:val="24"/>
          <w:szCs w:val="24"/>
        </w:rPr>
        <w:t>:</w:t>
      </w:r>
    </w:p>
    <w:p w14:paraId="0EB3DF06" w14:textId="77D88C14" w:rsidR="7F540EC6" w:rsidRPr="00E80E79" w:rsidRDefault="3BD1A7E3" w:rsidP="00B603CA">
      <w:pPr>
        <w:pStyle w:val="Heading4"/>
        <w:spacing w:before="0" w:line="240" w:lineRule="auto"/>
        <w:rPr>
          <w:rFonts w:ascii="Garamond" w:eastAsia="Garamond" w:hAnsi="Garamond" w:cs="Garamond"/>
          <w:i w:val="0"/>
          <w:iCs w:val="0"/>
          <w:color w:val="000000" w:themeColor="text1"/>
          <w:sz w:val="24"/>
          <w:szCs w:val="24"/>
        </w:rPr>
      </w:pPr>
      <w:r w:rsidRPr="00E80E79">
        <w:rPr>
          <w:rFonts w:ascii="Garamond" w:eastAsia="Garamond" w:hAnsi="Garamond" w:cs="Garamond"/>
          <w:b/>
          <w:i w:val="0"/>
          <w:iCs w:val="0"/>
          <w:color w:val="000000" w:themeColor="text1"/>
          <w:sz w:val="24"/>
          <w:szCs w:val="24"/>
        </w:rPr>
        <w:t>Sample Selection</w:t>
      </w:r>
      <w:r w:rsidRPr="00E80E79">
        <w:rPr>
          <w:rFonts w:ascii="Garamond" w:eastAsia="Garamond" w:hAnsi="Garamond" w:cs="Garamond"/>
          <w:i w:val="0"/>
          <w:iCs w:val="0"/>
          <w:color w:val="000000" w:themeColor="text1"/>
          <w:sz w:val="24"/>
          <w:szCs w:val="24"/>
        </w:rPr>
        <w:t>:</w:t>
      </w:r>
    </w:p>
    <w:p w14:paraId="534FBD4F" w14:textId="0E42B335" w:rsidR="7F540EC6" w:rsidRPr="00E80E79" w:rsidRDefault="001D6540"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The research concentrated on a specific subset of individuals who had served their sentences for various offenses and were presently liberated. </w:t>
      </w:r>
      <w:r w:rsidR="3BD1A7E3" w:rsidRPr="00E80E79">
        <w:rPr>
          <w:rFonts w:ascii="Garamond" w:eastAsia="Garamond" w:hAnsi="Garamond" w:cs="Garamond"/>
          <w:color w:val="000000" w:themeColor="text1"/>
          <w:sz w:val="24"/>
          <w:szCs w:val="24"/>
        </w:rPr>
        <w:t xml:space="preserve"> The selection criteria were specific to female offenders who were mothers of young children among the incarcerated population. This deliberate selection was driven by the aim of gathering primary data to comprehensively understand the impact of maternal incarceration on children.</w:t>
      </w:r>
    </w:p>
    <w:p w14:paraId="472C9F69" w14:textId="27357CEA" w:rsidR="7F540EC6" w:rsidRPr="00E80E79" w:rsidRDefault="3BD1A7E3" w:rsidP="00B603CA">
      <w:pPr>
        <w:pStyle w:val="Heading4"/>
        <w:spacing w:before="0" w:line="240" w:lineRule="auto"/>
        <w:rPr>
          <w:rFonts w:ascii="Garamond" w:eastAsia="Garamond" w:hAnsi="Garamond" w:cs="Garamond"/>
          <w:b/>
          <w:i w:val="0"/>
          <w:iCs w:val="0"/>
          <w:color w:val="000000" w:themeColor="text1"/>
          <w:sz w:val="24"/>
          <w:szCs w:val="24"/>
        </w:rPr>
      </w:pPr>
      <w:r w:rsidRPr="00E80E79">
        <w:rPr>
          <w:rFonts w:ascii="Garamond" w:eastAsia="Garamond" w:hAnsi="Garamond" w:cs="Garamond"/>
          <w:b/>
          <w:i w:val="0"/>
          <w:iCs w:val="0"/>
          <w:color w:val="000000" w:themeColor="text1"/>
          <w:sz w:val="24"/>
          <w:szCs w:val="24"/>
        </w:rPr>
        <w:t>Sample Size and Data Collection:</w:t>
      </w:r>
    </w:p>
    <w:p w14:paraId="5FE08F9B" w14:textId="1ADFDA81" w:rsidR="7F540EC6"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Out of a total population of 1</w:t>
      </w:r>
      <w:r w:rsidR="00BD03D5" w:rsidRPr="00E80E79">
        <w:rPr>
          <w:rFonts w:ascii="Garamond" w:eastAsia="Garamond" w:hAnsi="Garamond" w:cs="Garamond"/>
          <w:color w:val="000000" w:themeColor="text1"/>
          <w:sz w:val="24"/>
          <w:szCs w:val="24"/>
        </w:rPr>
        <w:t>0</w:t>
      </w:r>
      <w:r w:rsidRPr="00E80E79">
        <w:rPr>
          <w:rFonts w:ascii="Garamond" w:eastAsia="Garamond" w:hAnsi="Garamond" w:cs="Garamond"/>
          <w:color w:val="000000" w:themeColor="text1"/>
          <w:sz w:val="24"/>
          <w:szCs w:val="24"/>
        </w:rPr>
        <w:t xml:space="preserve"> incarcerated </w:t>
      </w:r>
      <w:r w:rsidR="00BD03D5" w:rsidRPr="00E80E79">
        <w:rPr>
          <w:rFonts w:ascii="Garamond" w:eastAsia="Garamond" w:hAnsi="Garamond" w:cs="Garamond"/>
          <w:color w:val="000000" w:themeColor="text1"/>
          <w:sz w:val="24"/>
          <w:szCs w:val="24"/>
        </w:rPr>
        <w:t>women</w:t>
      </w:r>
      <w:r w:rsidRPr="00E80E79">
        <w:rPr>
          <w:rFonts w:ascii="Garamond" w:eastAsia="Garamond" w:hAnsi="Garamond" w:cs="Garamond"/>
          <w:color w:val="000000" w:themeColor="text1"/>
          <w:sz w:val="24"/>
          <w:szCs w:val="24"/>
        </w:rPr>
        <w:t>, a sample size of f</w:t>
      </w:r>
      <w:r w:rsidR="00BD03D5" w:rsidRPr="00E80E79">
        <w:rPr>
          <w:rFonts w:ascii="Garamond" w:eastAsia="Garamond" w:hAnsi="Garamond" w:cs="Garamond"/>
          <w:color w:val="000000" w:themeColor="text1"/>
          <w:sz w:val="24"/>
          <w:szCs w:val="24"/>
        </w:rPr>
        <w:t>ive</w:t>
      </w:r>
      <w:r w:rsidRPr="00E80E79">
        <w:rPr>
          <w:rFonts w:ascii="Garamond" w:eastAsia="Garamond" w:hAnsi="Garamond" w:cs="Garamond"/>
          <w:color w:val="000000" w:themeColor="text1"/>
          <w:sz w:val="24"/>
          <w:szCs w:val="24"/>
        </w:rPr>
        <w:t xml:space="preserve"> incarcerated mothers was selected for the study. Data collection primarily employed a semi-structured open-ended questionnaire administered to these selected mothers. The questionnaire was designed to delve into the intricate experiences and challenges faced by both the mothers and their innocent children within the </w:t>
      </w:r>
      <w:r w:rsidR="00B24590" w:rsidRPr="00E80E79">
        <w:rPr>
          <w:rFonts w:ascii="Garamond" w:eastAsia="Garamond" w:hAnsi="Garamond" w:cs="Garamond"/>
          <w:color w:val="000000" w:themeColor="text1"/>
          <w:sz w:val="24"/>
          <w:szCs w:val="24"/>
        </w:rPr>
        <w:t>environment of a prison</w:t>
      </w:r>
      <w:r w:rsidRPr="00E80E79">
        <w:rPr>
          <w:rFonts w:ascii="Garamond" w:eastAsia="Garamond" w:hAnsi="Garamond" w:cs="Garamond"/>
          <w:color w:val="000000" w:themeColor="text1"/>
          <w:sz w:val="24"/>
          <w:szCs w:val="24"/>
        </w:rPr>
        <w:t>.</w:t>
      </w:r>
    </w:p>
    <w:p w14:paraId="5ED1F286" w14:textId="069188AB" w:rsidR="00B24590" w:rsidRPr="00E80E79" w:rsidRDefault="00B24590" w:rsidP="00B1740B">
      <w:pPr>
        <w:spacing w:after="0" w:line="240" w:lineRule="auto"/>
        <w:jc w:val="center"/>
        <w:rPr>
          <w:rFonts w:ascii="Garamond" w:eastAsia="Garamond" w:hAnsi="Garamond" w:cs="Garamond"/>
          <w:color w:val="000000" w:themeColor="text1"/>
          <w:sz w:val="24"/>
          <w:szCs w:val="24"/>
        </w:rPr>
      </w:pPr>
      <w:r w:rsidRPr="00E80E79">
        <w:rPr>
          <w:rFonts w:ascii="Garamond" w:eastAsia="Garamond" w:hAnsi="Garamond" w:cs="Garamond"/>
          <w:b/>
          <w:color w:val="000000" w:themeColor="text1"/>
          <w:sz w:val="24"/>
          <w:szCs w:val="24"/>
        </w:rPr>
        <w:t>Table 1</w:t>
      </w:r>
      <w:r w:rsidR="00B1740B">
        <w:rPr>
          <w:rFonts w:ascii="Garamond" w:eastAsia="Garamond" w:hAnsi="Garamond" w:cs="Garamond"/>
          <w:b/>
          <w:color w:val="000000" w:themeColor="text1"/>
          <w:sz w:val="24"/>
          <w:szCs w:val="24"/>
        </w:rPr>
        <w:t>.</w:t>
      </w:r>
      <w:r w:rsidRPr="00E80E79">
        <w:rPr>
          <w:rFonts w:ascii="Garamond" w:eastAsia="Garamond" w:hAnsi="Garamond" w:cs="Garamond"/>
          <w:color w:val="000000" w:themeColor="text1"/>
          <w:sz w:val="24"/>
          <w:szCs w:val="24"/>
        </w:rPr>
        <w:t xml:space="preserve"> Demographic data of </w:t>
      </w:r>
      <w:r w:rsidR="0048493B" w:rsidRPr="00E80E79">
        <w:rPr>
          <w:rFonts w:ascii="Garamond" w:eastAsia="Garamond" w:hAnsi="Garamond" w:cs="Garamond"/>
          <w:color w:val="000000" w:themeColor="text1"/>
          <w:sz w:val="24"/>
          <w:szCs w:val="24"/>
        </w:rPr>
        <w:t>imprisoned mothers.</w:t>
      </w:r>
    </w:p>
    <w:tbl>
      <w:tblPr>
        <w:tblW w:w="7678" w:type="dxa"/>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267"/>
        <w:gridCol w:w="560"/>
        <w:gridCol w:w="2147"/>
        <w:gridCol w:w="1897"/>
        <w:gridCol w:w="1807"/>
      </w:tblGrid>
      <w:tr w:rsidR="00B603CA" w:rsidRPr="00E80E79" w14:paraId="3DDDE013" w14:textId="77777777" w:rsidTr="00B1740B">
        <w:trPr>
          <w:trHeight w:val="19"/>
          <w:tblHeader/>
          <w:tblCellSpacing w:w="15" w:type="dxa"/>
          <w:jc w:val="center"/>
        </w:trPr>
        <w:tc>
          <w:tcPr>
            <w:tcW w:w="1222" w:type="dxa"/>
            <w:tcBorders>
              <w:top w:val="nil"/>
              <w:bottom w:val="single" w:sz="4" w:space="0" w:color="auto"/>
            </w:tcBorders>
            <w:shd w:val="clear" w:color="auto" w:fill="auto"/>
            <w:vAlign w:val="bottom"/>
            <w:hideMark/>
          </w:tcPr>
          <w:p w14:paraId="3654F02A" w14:textId="77777777" w:rsidR="001D6540" w:rsidRPr="00E80E79" w:rsidRDefault="001D6540" w:rsidP="00B1740B">
            <w:pPr>
              <w:spacing w:after="0" w:line="240" w:lineRule="auto"/>
              <w:jc w:val="center"/>
              <w:rPr>
                <w:rFonts w:ascii="Garamond" w:eastAsia="Times New Roman" w:hAnsi="Garamond" w:cs="Times New Roman"/>
                <w:b/>
                <w:bCs/>
                <w:color w:val="000000" w:themeColor="text1"/>
                <w:sz w:val="24"/>
                <w:szCs w:val="24"/>
              </w:rPr>
            </w:pPr>
            <w:r w:rsidRPr="00E80E79">
              <w:rPr>
                <w:rFonts w:ascii="Garamond" w:eastAsia="Times New Roman" w:hAnsi="Garamond" w:cs="Times New Roman"/>
                <w:b/>
                <w:bCs/>
                <w:color w:val="000000" w:themeColor="text1"/>
                <w:sz w:val="24"/>
                <w:szCs w:val="24"/>
              </w:rPr>
              <w:t>Mother ID</w:t>
            </w:r>
          </w:p>
        </w:tc>
        <w:tc>
          <w:tcPr>
            <w:tcW w:w="530" w:type="dxa"/>
            <w:tcBorders>
              <w:top w:val="nil"/>
              <w:bottom w:val="single" w:sz="4" w:space="0" w:color="auto"/>
            </w:tcBorders>
            <w:shd w:val="clear" w:color="auto" w:fill="auto"/>
            <w:vAlign w:val="bottom"/>
            <w:hideMark/>
          </w:tcPr>
          <w:p w14:paraId="738E4476" w14:textId="77777777" w:rsidR="001D6540" w:rsidRPr="00E80E79" w:rsidRDefault="001D6540" w:rsidP="00B1740B">
            <w:pPr>
              <w:spacing w:after="0" w:line="240" w:lineRule="auto"/>
              <w:jc w:val="center"/>
              <w:rPr>
                <w:rFonts w:ascii="Garamond" w:eastAsia="Times New Roman" w:hAnsi="Garamond" w:cs="Times New Roman"/>
                <w:b/>
                <w:bCs/>
                <w:color w:val="000000" w:themeColor="text1"/>
                <w:sz w:val="24"/>
                <w:szCs w:val="24"/>
              </w:rPr>
            </w:pPr>
            <w:r w:rsidRPr="00E80E79">
              <w:rPr>
                <w:rFonts w:ascii="Garamond" w:eastAsia="Times New Roman" w:hAnsi="Garamond" w:cs="Times New Roman"/>
                <w:b/>
                <w:bCs/>
                <w:color w:val="000000" w:themeColor="text1"/>
                <w:sz w:val="24"/>
                <w:szCs w:val="24"/>
              </w:rPr>
              <w:t>Age</w:t>
            </w:r>
          </w:p>
        </w:tc>
        <w:tc>
          <w:tcPr>
            <w:tcW w:w="2117" w:type="dxa"/>
            <w:tcBorders>
              <w:top w:val="nil"/>
              <w:bottom w:val="single" w:sz="4" w:space="0" w:color="auto"/>
            </w:tcBorders>
            <w:shd w:val="clear" w:color="auto" w:fill="auto"/>
            <w:vAlign w:val="bottom"/>
            <w:hideMark/>
          </w:tcPr>
          <w:p w14:paraId="33E54E77" w14:textId="77777777" w:rsidR="001D6540" w:rsidRPr="00E80E79" w:rsidRDefault="001D6540" w:rsidP="00B1740B">
            <w:pPr>
              <w:spacing w:after="0" w:line="240" w:lineRule="auto"/>
              <w:jc w:val="center"/>
              <w:rPr>
                <w:rFonts w:ascii="Garamond" w:eastAsia="Times New Roman" w:hAnsi="Garamond" w:cs="Times New Roman"/>
                <w:b/>
                <w:bCs/>
                <w:color w:val="000000" w:themeColor="text1"/>
                <w:sz w:val="24"/>
                <w:szCs w:val="24"/>
              </w:rPr>
            </w:pPr>
            <w:r w:rsidRPr="00E80E79">
              <w:rPr>
                <w:rFonts w:ascii="Garamond" w:eastAsia="Times New Roman" w:hAnsi="Garamond" w:cs="Times New Roman"/>
                <w:b/>
                <w:bCs/>
                <w:color w:val="000000" w:themeColor="text1"/>
                <w:sz w:val="24"/>
                <w:szCs w:val="24"/>
              </w:rPr>
              <w:t>Number of Children</w:t>
            </w:r>
          </w:p>
        </w:tc>
        <w:tc>
          <w:tcPr>
            <w:tcW w:w="1867" w:type="dxa"/>
            <w:tcBorders>
              <w:top w:val="nil"/>
              <w:bottom w:val="single" w:sz="4" w:space="0" w:color="auto"/>
            </w:tcBorders>
          </w:tcPr>
          <w:p w14:paraId="76055F15" w14:textId="13AC218B" w:rsidR="001D6540" w:rsidRPr="00E80E79" w:rsidRDefault="00784764" w:rsidP="00B1740B">
            <w:pPr>
              <w:spacing w:after="0" w:line="240" w:lineRule="auto"/>
              <w:jc w:val="center"/>
              <w:rPr>
                <w:rFonts w:ascii="Garamond" w:eastAsia="Times New Roman" w:hAnsi="Garamond" w:cs="Times New Roman"/>
                <w:b/>
                <w:bCs/>
                <w:color w:val="000000" w:themeColor="text1"/>
                <w:sz w:val="24"/>
                <w:szCs w:val="24"/>
              </w:rPr>
            </w:pPr>
            <w:r w:rsidRPr="00E80E79">
              <w:rPr>
                <w:rFonts w:ascii="Garamond" w:eastAsia="Times New Roman" w:hAnsi="Garamond" w:cs="Times New Roman"/>
                <w:b/>
                <w:bCs/>
                <w:color w:val="000000" w:themeColor="text1"/>
                <w:sz w:val="24"/>
                <w:szCs w:val="24"/>
              </w:rPr>
              <w:t>Years of Sentence</w:t>
            </w:r>
          </w:p>
        </w:tc>
        <w:tc>
          <w:tcPr>
            <w:tcW w:w="1762" w:type="dxa"/>
            <w:tcBorders>
              <w:top w:val="nil"/>
              <w:bottom w:val="single" w:sz="4" w:space="0" w:color="auto"/>
            </w:tcBorders>
            <w:shd w:val="clear" w:color="auto" w:fill="auto"/>
            <w:vAlign w:val="bottom"/>
            <w:hideMark/>
          </w:tcPr>
          <w:p w14:paraId="7EFFFEC6" w14:textId="0F16BAB5" w:rsidR="001D6540" w:rsidRPr="00E80E79" w:rsidRDefault="001D6540" w:rsidP="00B1740B">
            <w:pPr>
              <w:spacing w:after="0" w:line="240" w:lineRule="auto"/>
              <w:jc w:val="center"/>
              <w:rPr>
                <w:rFonts w:ascii="Garamond" w:eastAsia="Times New Roman" w:hAnsi="Garamond" w:cs="Times New Roman"/>
                <w:b/>
                <w:bCs/>
                <w:color w:val="000000" w:themeColor="text1"/>
                <w:sz w:val="24"/>
                <w:szCs w:val="24"/>
              </w:rPr>
            </w:pPr>
            <w:r w:rsidRPr="00E80E79">
              <w:rPr>
                <w:rFonts w:ascii="Garamond" w:eastAsia="Times New Roman" w:hAnsi="Garamond" w:cs="Times New Roman"/>
                <w:b/>
                <w:bCs/>
                <w:color w:val="000000" w:themeColor="text1"/>
                <w:sz w:val="24"/>
                <w:szCs w:val="24"/>
              </w:rPr>
              <w:t>Offense Type</w:t>
            </w:r>
          </w:p>
        </w:tc>
      </w:tr>
      <w:tr w:rsidR="00784764" w:rsidRPr="00E80E79" w14:paraId="3BBEC8C4" w14:textId="77777777" w:rsidTr="00B1740B">
        <w:trPr>
          <w:trHeight w:val="80"/>
          <w:tblCellSpacing w:w="15" w:type="dxa"/>
          <w:jc w:val="center"/>
        </w:trPr>
        <w:tc>
          <w:tcPr>
            <w:tcW w:w="1222" w:type="dxa"/>
            <w:shd w:val="clear" w:color="auto" w:fill="auto"/>
            <w:vAlign w:val="bottom"/>
            <w:hideMark/>
          </w:tcPr>
          <w:p w14:paraId="03EA1358"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1</w:t>
            </w:r>
          </w:p>
        </w:tc>
        <w:tc>
          <w:tcPr>
            <w:tcW w:w="530" w:type="dxa"/>
            <w:shd w:val="clear" w:color="auto" w:fill="auto"/>
            <w:vAlign w:val="bottom"/>
            <w:hideMark/>
          </w:tcPr>
          <w:p w14:paraId="45F4D3A9" w14:textId="2FE1BEC3" w:rsidR="001D6540" w:rsidRPr="00E80E79" w:rsidRDefault="004D093A"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45</w:t>
            </w:r>
          </w:p>
        </w:tc>
        <w:tc>
          <w:tcPr>
            <w:tcW w:w="2117" w:type="dxa"/>
            <w:shd w:val="clear" w:color="auto" w:fill="auto"/>
            <w:vAlign w:val="bottom"/>
            <w:hideMark/>
          </w:tcPr>
          <w:p w14:paraId="5C68D92D"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w:t>
            </w:r>
          </w:p>
        </w:tc>
        <w:tc>
          <w:tcPr>
            <w:tcW w:w="1867" w:type="dxa"/>
          </w:tcPr>
          <w:p w14:paraId="5744AC2A" w14:textId="64AC26F4" w:rsidR="001D6540" w:rsidRPr="00E80E79" w:rsidRDefault="00784764"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12</w:t>
            </w:r>
          </w:p>
        </w:tc>
        <w:tc>
          <w:tcPr>
            <w:tcW w:w="1762" w:type="dxa"/>
            <w:shd w:val="clear" w:color="auto" w:fill="auto"/>
            <w:vAlign w:val="bottom"/>
            <w:hideMark/>
          </w:tcPr>
          <w:p w14:paraId="3D608AEF" w14:textId="471DA4B6"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Murder</w:t>
            </w:r>
          </w:p>
        </w:tc>
      </w:tr>
      <w:tr w:rsidR="00784764" w:rsidRPr="00E80E79" w14:paraId="5C12AF40" w14:textId="77777777" w:rsidTr="00B1740B">
        <w:trPr>
          <w:trHeight w:val="80"/>
          <w:tblCellSpacing w:w="15" w:type="dxa"/>
          <w:jc w:val="center"/>
        </w:trPr>
        <w:tc>
          <w:tcPr>
            <w:tcW w:w="1222" w:type="dxa"/>
            <w:shd w:val="clear" w:color="auto" w:fill="auto"/>
            <w:vAlign w:val="bottom"/>
            <w:hideMark/>
          </w:tcPr>
          <w:p w14:paraId="2128EE28"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w:t>
            </w:r>
          </w:p>
        </w:tc>
        <w:tc>
          <w:tcPr>
            <w:tcW w:w="530" w:type="dxa"/>
            <w:shd w:val="clear" w:color="auto" w:fill="auto"/>
            <w:vAlign w:val="bottom"/>
            <w:hideMark/>
          </w:tcPr>
          <w:p w14:paraId="3A453E09"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35</w:t>
            </w:r>
          </w:p>
        </w:tc>
        <w:tc>
          <w:tcPr>
            <w:tcW w:w="2117" w:type="dxa"/>
            <w:shd w:val="clear" w:color="auto" w:fill="auto"/>
            <w:vAlign w:val="bottom"/>
            <w:hideMark/>
          </w:tcPr>
          <w:p w14:paraId="0D69C061"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3</w:t>
            </w:r>
          </w:p>
        </w:tc>
        <w:tc>
          <w:tcPr>
            <w:tcW w:w="1867" w:type="dxa"/>
          </w:tcPr>
          <w:p w14:paraId="53D1B49B" w14:textId="147A76F7" w:rsidR="001D6540" w:rsidRPr="00E80E79" w:rsidRDefault="00784764"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w:t>
            </w:r>
          </w:p>
        </w:tc>
        <w:tc>
          <w:tcPr>
            <w:tcW w:w="1762" w:type="dxa"/>
            <w:shd w:val="clear" w:color="auto" w:fill="auto"/>
            <w:vAlign w:val="bottom"/>
            <w:hideMark/>
          </w:tcPr>
          <w:p w14:paraId="2D060C4D" w14:textId="008D9D21"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Theft</w:t>
            </w:r>
          </w:p>
        </w:tc>
      </w:tr>
      <w:tr w:rsidR="00784764" w:rsidRPr="00E80E79" w14:paraId="0EAF661E" w14:textId="77777777" w:rsidTr="00B1740B">
        <w:trPr>
          <w:trHeight w:val="80"/>
          <w:tblCellSpacing w:w="15" w:type="dxa"/>
          <w:jc w:val="center"/>
        </w:trPr>
        <w:tc>
          <w:tcPr>
            <w:tcW w:w="1222" w:type="dxa"/>
            <w:shd w:val="clear" w:color="auto" w:fill="auto"/>
            <w:vAlign w:val="bottom"/>
            <w:hideMark/>
          </w:tcPr>
          <w:p w14:paraId="53DA1CD1"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3</w:t>
            </w:r>
          </w:p>
        </w:tc>
        <w:tc>
          <w:tcPr>
            <w:tcW w:w="530" w:type="dxa"/>
            <w:shd w:val="clear" w:color="auto" w:fill="auto"/>
            <w:vAlign w:val="bottom"/>
            <w:hideMark/>
          </w:tcPr>
          <w:p w14:paraId="71904D59"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30</w:t>
            </w:r>
          </w:p>
        </w:tc>
        <w:tc>
          <w:tcPr>
            <w:tcW w:w="2117" w:type="dxa"/>
            <w:shd w:val="clear" w:color="auto" w:fill="auto"/>
            <w:vAlign w:val="bottom"/>
            <w:hideMark/>
          </w:tcPr>
          <w:p w14:paraId="47F43DDA"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1</w:t>
            </w:r>
          </w:p>
        </w:tc>
        <w:tc>
          <w:tcPr>
            <w:tcW w:w="1867" w:type="dxa"/>
          </w:tcPr>
          <w:p w14:paraId="439B59CE" w14:textId="01C936E1" w:rsidR="001D6540" w:rsidRPr="00E80E79" w:rsidRDefault="00784764"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3</w:t>
            </w:r>
          </w:p>
        </w:tc>
        <w:tc>
          <w:tcPr>
            <w:tcW w:w="1762" w:type="dxa"/>
            <w:shd w:val="clear" w:color="auto" w:fill="auto"/>
            <w:vAlign w:val="bottom"/>
            <w:hideMark/>
          </w:tcPr>
          <w:p w14:paraId="7FF5AB09" w14:textId="2F0A924D"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Fraud</w:t>
            </w:r>
          </w:p>
        </w:tc>
      </w:tr>
      <w:tr w:rsidR="00784764" w:rsidRPr="00E80E79" w14:paraId="0D75D378" w14:textId="77777777" w:rsidTr="00B1740B">
        <w:trPr>
          <w:trHeight w:val="80"/>
          <w:tblCellSpacing w:w="15" w:type="dxa"/>
          <w:jc w:val="center"/>
        </w:trPr>
        <w:tc>
          <w:tcPr>
            <w:tcW w:w="1222" w:type="dxa"/>
            <w:shd w:val="clear" w:color="auto" w:fill="auto"/>
            <w:vAlign w:val="bottom"/>
            <w:hideMark/>
          </w:tcPr>
          <w:p w14:paraId="79ED4B76"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4</w:t>
            </w:r>
          </w:p>
        </w:tc>
        <w:tc>
          <w:tcPr>
            <w:tcW w:w="530" w:type="dxa"/>
            <w:shd w:val="clear" w:color="auto" w:fill="auto"/>
            <w:vAlign w:val="bottom"/>
            <w:hideMark/>
          </w:tcPr>
          <w:p w14:paraId="1F74E169"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40</w:t>
            </w:r>
          </w:p>
        </w:tc>
        <w:tc>
          <w:tcPr>
            <w:tcW w:w="2117" w:type="dxa"/>
            <w:shd w:val="clear" w:color="auto" w:fill="auto"/>
            <w:vAlign w:val="bottom"/>
            <w:hideMark/>
          </w:tcPr>
          <w:p w14:paraId="61F83037"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w:t>
            </w:r>
          </w:p>
        </w:tc>
        <w:tc>
          <w:tcPr>
            <w:tcW w:w="1867" w:type="dxa"/>
          </w:tcPr>
          <w:p w14:paraId="25AFE462" w14:textId="47966267" w:rsidR="001D6540" w:rsidRPr="00E80E79" w:rsidRDefault="00784764"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5</w:t>
            </w:r>
          </w:p>
        </w:tc>
        <w:tc>
          <w:tcPr>
            <w:tcW w:w="1762" w:type="dxa"/>
            <w:shd w:val="clear" w:color="auto" w:fill="auto"/>
            <w:vAlign w:val="bottom"/>
            <w:hideMark/>
          </w:tcPr>
          <w:p w14:paraId="095E9B3B" w14:textId="39D118C4"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House help abuse</w:t>
            </w:r>
          </w:p>
        </w:tc>
      </w:tr>
      <w:tr w:rsidR="00784764" w:rsidRPr="00E80E79" w14:paraId="40CA9D85" w14:textId="77777777" w:rsidTr="00B1740B">
        <w:trPr>
          <w:trHeight w:val="85"/>
          <w:tblCellSpacing w:w="15" w:type="dxa"/>
          <w:jc w:val="center"/>
        </w:trPr>
        <w:tc>
          <w:tcPr>
            <w:tcW w:w="1222" w:type="dxa"/>
            <w:shd w:val="clear" w:color="auto" w:fill="auto"/>
            <w:vAlign w:val="bottom"/>
            <w:hideMark/>
          </w:tcPr>
          <w:p w14:paraId="7C3E5C6F"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5</w:t>
            </w:r>
          </w:p>
        </w:tc>
        <w:tc>
          <w:tcPr>
            <w:tcW w:w="530" w:type="dxa"/>
            <w:shd w:val="clear" w:color="auto" w:fill="auto"/>
            <w:vAlign w:val="bottom"/>
            <w:hideMark/>
          </w:tcPr>
          <w:p w14:paraId="7F6D1737" w14:textId="71A87673"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29</w:t>
            </w:r>
          </w:p>
        </w:tc>
        <w:tc>
          <w:tcPr>
            <w:tcW w:w="2117" w:type="dxa"/>
            <w:shd w:val="clear" w:color="auto" w:fill="auto"/>
            <w:vAlign w:val="bottom"/>
            <w:hideMark/>
          </w:tcPr>
          <w:p w14:paraId="172093CA" w14:textId="77777777"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1</w:t>
            </w:r>
          </w:p>
        </w:tc>
        <w:tc>
          <w:tcPr>
            <w:tcW w:w="1867" w:type="dxa"/>
          </w:tcPr>
          <w:p w14:paraId="13A705FE" w14:textId="734D7A5F" w:rsidR="001D6540" w:rsidRPr="00E80E79" w:rsidRDefault="00784764"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2</w:t>
            </w:r>
          </w:p>
        </w:tc>
        <w:tc>
          <w:tcPr>
            <w:tcW w:w="1762" w:type="dxa"/>
            <w:shd w:val="clear" w:color="auto" w:fill="auto"/>
            <w:vAlign w:val="bottom"/>
            <w:hideMark/>
          </w:tcPr>
          <w:p w14:paraId="57D27B22" w14:textId="67D93A86" w:rsidR="001D6540" w:rsidRPr="00E80E79" w:rsidRDefault="001D6540" w:rsidP="00B1740B">
            <w:pPr>
              <w:spacing w:after="0" w:line="240" w:lineRule="auto"/>
              <w:jc w:val="center"/>
              <w:rPr>
                <w:rFonts w:ascii="Garamond" w:eastAsia="Times New Roman" w:hAnsi="Garamond" w:cs="Times New Roman"/>
                <w:color w:val="000000" w:themeColor="text1"/>
                <w:sz w:val="24"/>
                <w:szCs w:val="24"/>
              </w:rPr>
            </w:pPr>
            <w:r w:rsidRPr="00E80E79">
              <w:rPr>
                <w:rFonts w:ascii="Garamond" w:eastAsia="Times New Roman" w:hAnsi="Garamond" w:cs="Times New Roman"/>
                <w:color w:val="000000" w:themeColor="text1"/>
                <w:sz w:val="24"/>
                <w:szCs w:val="24"/>
              </w:rPr>
              <w:t>Theft</w:t>
            </w:r>
          </w:p>
        </w:tc>
      </w:tr>
    </w:tbl>
    <w:p w14:paraId="1A38559C" w14:textId="25A650A8" w:rsidR="7F540EC6" w:rsidRPr="00E80E79" w:rsidRDefault="3BD1A7E3" w:rsidP="00B603CA">
      <w:pPr>
        <w:pStyle w:val="Heading4"/>
        <w:spacing w:before="0" w:line="240" w:lineRule="auto"/>
        <w:rPr>
          <w:rFonts w:ascii="Garamond" w:eastAsia="Garamond" w:hAnsi="Garamond" w:cs="Garamond"/>
          <w:b/>
          <w:i w:val="0"/>
          <w:iCs w:val="0"/>
          <w:color w:val="000000" w:themeColor="text1"/>
          <w:sz w:val="24"/>
          <w:szCs w:val="24"/>
        </w:rPr>
      </w:pPr>
      <w:r w:rsidRPr="00E80E79">
        <w:rPr>
          <w:rFonts w:ascii="Garamond" w:eastAsia="Garamond" w:hAnsi="Garamond" w:cs="Garamond"/>
          <w:b/>
          <w:i w:val="0"/>
          <w:iCs w:val="0"/>
          <w:color w:val="000000" w:themeColor="text1"/>
          <w:sz w:val="24"/>
          <w:szCs w:val="24"/>
        </w:rPr>
        <w:t>Questionnaire Focus:</w:t>
      </w:r>
    </w:p>
    <w:p w14:paraId="2A79F146" w14:textId="5FCAF79A" w:rsidR="7F540EC6"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questionnaire specifically targeted aspects related to the difficulties encountered by incarcerated mothers, the well-being of their children staying with them in prison, and the mothers' perspectives on the conditions and challenges their children might confront during their time within the correctional facility. The questions were framed to gain insights into the daily realities, emotional well-being, and expectations of these mothers concerning their children in the prison setting.</w:t>
      </w:r>
    </w:p>
    <w:p w14:paraId="5437C511" w14:textId="54BBF6D0" w:rsidR="7F540EC6" w:rsidRPr="00E80E79" w:rsidRDefault="3BD1A7E3" w:rsidP="00B603CA">
      <w:pPr>
        <w:pStyle w:val="Heading4"/>
        <w:spacing w:before="0" w:line="240" w:lineRule="auto"/>
        <w:rPr>
          <w:rFonts w:ascii="Garamond" w:eastAsia="Garamond" w:hAnsi="Garamond" w:cs="Garamond"/>
          <w:b/>
          <w:i w:val="0"/>
          <w:iCs w:val="0"/>
          <w:color w:val="000000" w:themeColor="text1"/>
          <w:sz w:val="24"/>
          <w:szCs w:val="24"/>
        </w:rPr>
      </w:pPr>
      <w:r w:rsidRPr="00E80E79">
        <w:rPr>
          <w:rFonts w:ascii="Garamond" w:eastAsia="Garamond" w:hAnsi="Garamond" w:cs="Garamond"/>
          <w:b/>
          <w:i w:val="0"/>
          <w:iCs w:val="0"/>
          <w:color w:val="000000" w:themeColor="text1"/>
          <w:sz w:val="24"/>
          <w:szCs w:val="24"/>
        </w:rPr>
        <w:t>Augmenting Primary Data:</w:t>
      </w:r>
    </w:p>
    <w:p w14:paraId="63B57970" w14:textId="521AF0BE" w:rsidR="7F540EC6"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To complement and enrich the primary data obtained from the incarcerated mothers, the study incorporated secondary sources. These additional resources aimed to provide a broader contextual understanding of the impact of maternal incarceration on children. The inclusion of secondary sources was intended to enhance the depth of comprehension for both the readers and the academic community regarding this </w:t>
      </w:r>
      <w:r w:rsidR="00B603CA" w:rsidRPr="00E80E79">
        <w:rPr>
          <w:rFonts w:ascii="Garamond" w:eastAsia="Garamond" w:hAnsi="Garamond" w:cs="Garamond"/>
          <w:color w:val="000000" w:themeColor="text1"/>
          <w:sz w:val="24"/>
          <w:szCs w:val="24"/>
        </w:rPr>
        <w:t>often-overlooked</w:t>
      </w:r>
      <w:r w:rsidRPr="00E80E79">
        <w:rPr>
          <w:rFonts w:ascii="Garamond" w:eastAsia="Garamond" w:hAnsi="Garamond" w:cs="Garamond"/>
          <w:color w:val="000000" w:themeColor="text1"/>
          <w:sz w:val="24"/>
          <w:szCs w:val="24"/>
        </w:rPr>
        <w:t xml:space="preserve"> aspect of societal impact.</w:t>
      </w:r>
    </w:p>
    <w:p w14:paraId="7CC61C34" w14:textId="17CFE0E2" w:rsidR="7F540EC6" w:rsidRPr="00E80E79" w:rsidRDefault="3BD1A7E3" w:rsidP="00B603CA">
      <w:pPr>
        <w:pStyle w:val="Heading4"/>
        <w:spacing w:before="0" w:line="240" w:lineRule="auto"/>
        <w:rPr>
          <w:rFonts w:ascii="Garamond" w:eastAsia="Garamond" w:hAnsi="Garamond" w:cs="Garamond"/>
          <w:b/>
          <w:i w:val="0"/>
          <w:iCs w:val="0"/>
          <w:color w:val="000000" w:themeColor="text1"/>
          <w:sz w:val="24"/>
          <w:szCs w:val="24"/>
        </w:rPr>
      </w:pPr>
      <w:r w:rsidRPr="00E80E79">
        <w:rPr>
          <w:rFonts w:ascii="Garamond" w:eastAsia="Garamond" w:hAnsi="Garamond" w:cs="Garamond"/>
          <w:b/>
          <w:i w:val="0"/>
          <w:iCs w:val="0"/>
          <w:color w:val="000000" w:themeColor="text1"/>
          <w:sz w:val="24"/>
          <w:szCs w:val="24"/>
        </w:rPr>
        <w:t>Analysis:</w:t>
      </w:r>
    </w:p>
    <w:p w14:paraId="36869B63" w14:textId="2D9BE659"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collected data from both primary and secondary sources underwent comprehensive analysis. Qualitative analysis methods were employed to identify recurring themes, nuances, and patterns within the experiences and perspectives shared by the incarcerated mothers. The findings derived from this analysis formed the basis for understanding the multifaceted impact of maternal incarceration on innocent children</w:t>
      </w:r>
      <w:r w:rsidR="00FB50C1" w:rsidRPr="00E80E79">
        <w:rPr>
          <w:rFonts w:ascii="Garamond" w:hAnsi="Garamond"/>
          <w:color w:val="000000" w:themeColor="text1"/>
          <w:sz w:val="24"/>
          <w:szCs w:val="24"/>
        </w:rPr>
        <w:fldChar w:fldCharType="begin" w:fldLock="1"/>
      </w:r>
      <w:r w:rsidR="00BC04EE" w:rsidRPr="00E80E79">
        <w:rPr>
          <w:rFonts w:ascii="Garamond" w:hAnsi="Garamond"/>
          <w:color w:val="000000" w:themeColor="text1"/>
          <w:sz w:val="24"/>
          <w:szCs w:val="24"/>
        </w:rPr>
        <w:instrText>ADDIN CSL_CITATION {"citationItems":[{"id":"ITEM-1","itemData":{"DOI":"10.1002/J.2161-1912.2013.00028.X","ISSN":"08838534","abstract":"Practical information about culturally appropriate interventions with children of incarcerated parents (CIPs) of color and their families is notably sparse. This study uses a cultural-ecological perspective to contextualize individual, family, and legal issues inherent in many intervention programs for CIPs of color. The authors highlight demographic trends, review research limitations, and discuss ways that therapeutic models can help counselors address their clients' needs. Recommendations are provided for future interventions with this underserved population. © 2013 American Counseling Association. All rights reserved.","author":[{"dropping-particle":"","family":"Graham","given":"James A.","non-dropping-particle":"","parse-names":false,"suffix":""},{"dropping-particle":"","family":"Harris","given":"Yvette R.","non-dropping-particle":"","parse-names":false,"suffix":""}],"container-title":"Journal of Multicultural Counseling and Development","id":"ITEM-1","issue":"2","issued":{"date-parts":[["2013","4"]]},"page":"66-81","title":"Children of color and parental incarceration: Implications for research, theory, and practice","type":"article-journal","volume":"41"},"uris":["http://www.mendeley.com/documents/?uuid=061efb6c-ef98-3168-99be-3f5abbf1add9"]}],"mendeley":{"formattedCitation":"[26]","plainTextFormattedCitation":"[26]","previouslyFormattedCitation":"[26]"},"properties":{"noteIndex":0},"schema":"https://github.com/citation-style-language/schema/raw/master/csl-citation.json"}</w:instrText>
      </w:r>
      <w:r w:rsidR="00FB50C1" w:rsidRPr="00E80E79">
        <w:rPr>
          <w:rFonts w:ascii="Garamond" w:hAnsi="Garamond"/>
          <w:color w:val="000000" w:themeColor="text1"/>
          <w:sz w:val="24"/>
          <w:szCs w:val="24"/>
        </w:rPr>
        <w:fldChar w:fldCharType="separate"/>
      </w:r>
      <w:r w:rsidR="00BC04EE" w:rsidRPr="00E80E79">
        <w:rPr>
          <w:rFonts w:ascii="Garamond" w:hAnsi="Garamond"/>
          <w:noProof/>
          <w:color w:val="000000" w:themeColor="text1"/>
          <w:sz w:val="24"/>
          <w:szCs w:val="24"/>
        </w:rPr>
        <w:t>[26]</w:t>
      </w:r>
      <w:r w:rsidR="00FB50C1" w:rsidRPr="00E80E79">
        <w:rPr>
          <w:rFonts w:ascii="Garamond" w:hAnsi="Garamond"/>
          <w:color w:val="000000" w:themeColor="text1"/>
          <w:sz w:val="24"/>
          <w:szCs w:val="24"/>
        </w:rPr>
        <w:fldChar w:fldCharType="end"/>
      </w:r>
      <w:r w:rsidRPr="00E80E79">
        <w:rPr>
          <w:rFonts w:ascii="Garamond" w:eastAsia="Garamond" w:hAnsi="Garamond" w:cs="Garamond"/>
          <w:color w:val="000000" w:themeColor="text1"/>
          <w:sz w:val="24"/>
          <w:szCs w:val="24"/>
        </w:rPr>
        <w:t xml:space="preserve">. </w:t>
      </w:r>
    </w:p>
    <w:p w14:paraId="3ED0CC29" w14:textId="4F5E9E10" w:rsidR="00FB50C1" w:rsidRPr="00E80E79" w:rsidRDefault="3BD1A7E3" w:rsidP="00B603CA">
      <w:pPr>
        <w:spacing w:after="0" w:line="240" w:lineRule="auto"/>
        <w:jc w:val="both"/>
        <w:rPr>
          <w:rFonts w:ascii="Garamond" w:eastAsia="Garamond" w:hAnsi="Garamond" w:cs="Garamond"/>
          <w:b/>
          <w:color w:val="000000" w:themeColor="text1"/>
          <w:sz w:val="24"/>
          <w:szCs w:val="24"/>
        </w:rPr>
      </w:pPr>
      <w:r w:rsidRPr="00E80E79">
        <w:rPr>
          <w:rFonts w:ascii="Garamond" w:eastAsia="Garamond" w:hAnsi="Garamond" w:cs="Garamond"/>
          <w:b/>
          <w:color w:val="000000" w:themeColor="text1"/>
          <w:sz w:val="24"/>
          <w:szCs w:val="24"/>
        </w:rPr>
        <w:t>Result</w:t>
      </w:r>
      <w:r w:rsidR="00907C5E" w:rsidRPr="00E80E79">
        <w:rPr>
          <w:rFonts w:ascii="Garamond" w:eastAsia="Garamond" w:hAnsi="Garamond" w:cs="Garamond"/>
          <w:b/>
          <w:color w:val="000000" w:themeColor="text1"/>
          <w:sz w:val="24"/>
          <w:szCs w:val="24"/>
        </w:rPr>
        <w:t xml:space="preserve"> and Discussion:</w:t>
      </w:r>
    </w:p>
    <w:p w14:paraId="10888379" w14:textId="3B2F81ED" w:rsidR="00FB50C1" w:rsidRPr="00E80E79" w:rsidRDefault="0048493B"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The lack of transparency in the country's justice system becomes evident when considering that children living in prisons with incarcerated </w:t>
      </w:r>
      <w:r w:rsidR="004D093A" w:rsidRPr="00E80E79">
        <w:rPr>
          <w:rFonts w:ascii="Garamond" w:eastAsia="Garamond" w:hAnsi="Garamond" w:cs="Garamond"/>
          <w:color w:val="000000" w:themeColor="text1"/>
          <w:sz w:val="24"/>
          <w:szCs w:val="24"/>
        </w:rPr>
        <w:t xml:space="preserve">parents </w:t>
      </w:r>
      <w:r w:rsidRPr="00E80E79">
        <w:rPr>
          <w:rFonts w:ascii="Garamond" w:eastAsia="Garamond" w:hAnsi="Garamond" w:cs="Garamond"/>
          <w:color w:val="000000" w:themeColor="text1"/>
          <w:sz w:val="24"/>
          <w:szCs w:val="24"/>
        </w:rPr>
        <w:t xml:space="preserve">are not given liberty based on their own involvement in any offense or crime. </w:t>
      </w:r>
      <w:r w:rsidR="3BD1A7E3" w:rsidRPr="00E80E79">
        <w:rPr>
          <w:rFonts w:ascii="Garamond" w:eastAsia="Garamond" w:hAnsi="Garamond" w:cs="Garamond"/>
          <w:color w:val="000000" w:themeColor="text1"/>
          <w:sz w:val="24"/>
          <w:szCs w:val="24"/>
        </w:rPr>
        <w:t>The current lack of viable alternatives for women who are in custody with their children necessitates urgent attention from the judicial system in order to provide justice within correctional facilities. This is crucial for the well-being and constitutional rights of these individuals. The prevailing demographic among incarcerated juveniles consists primarily of infants, who appear to lack agency in their placement within correctional facilities. In certain cases, subject to approval from prison authorities, social workers, or legal authorities, parents may be permitted to retain custody of their children while incarcerated, provided they assume full responsibility for their care. If a kid is granted permission to reside within a prison facility, irrespective of the source of authorization or the conditions under which the child is permitted, the jail cell effectively assumes the role of their new place of residence.</w:t>
      </w:r>
    </w:p>
    <w:p w14:paraId="08959E5B" w14:textId="77777777"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There is a need for specialized solutions to accommodate incarcerated moms and their children. When a minor resides within a correctional facility, they are subjected to the oppressive environment and stringent regulations inherent to such institutions. Regrettably, the judicial system appears to overlook the plight of these incarcerated children, resulting in their subsequent neglect. The present circumstances in Pakistan have led to a distressing condition for youngsters, who find themselves as either intentional or unintentional victims of these circumstances. This depiction accurately portrays the plight of these marginalized youngsters who endure significant hardships. Unfortunately, their struggles often go unnoticed or disregarded by both the governing bodies and the existing information dissemination mechanisms, hence hindering the judiciary's ability to address these issues.</w:t>
      </w:r>
    </w:p>
    <w:p w14:paraId="28181DA0" w14:textId="0300933B" w:rsidR="00016846"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Fortunately, our nation now lacks a consensus over the accuracy of the Census population particularly </w:t>
      </w:r>
      <w:r w:rsidR="0048493B" w:rsidRPr="00E80E79">
        <w:rPr>
          <w:rFonts w:ascii="Garamond" w:eastAsia="Garamond" w:hAnsi="Garamond" w:cs="Garamond"/>
          <w:color w:val="000000" w:themeColor="text1"/>
          <w:sz w:val="24"/>
          <w:szCs w:val="24"/>
        </w:rPr>
        <w:t>about</w:t>
      </w:r>
      <w:r w:rsidRPr="00E80E79">
        <w:rPr>
          <w:rFonts w:ascii="Garamond" w:eastAsia="Garamond" w:hAnsi="Garamond" w:cs="Garamond"/>
          <w:color w:val="000000" w:themeColor="text1"/>
          <w:sz w:val="24"/>
          <w:szCs w:val="24"/>
        </w:rPr>
        <w:t xml:space="preserve"> minors for whom data may not be readily available. Based on statistical stud</w:t>
      </w:r>
      <w:r w:rsidR="00D41DAE" w:rsidRPr="00E80E79">
        <w:rPr>
          <w:rFonts w:ascii="Garamond" w:eastAsia="Garamond" w:hAnsi="Garamond" w:cs="Garamond"/>
          <w:color w:val="000000" w:themeColor="text1"/>
          <w:sz w:val="24"/>
          <w:szCs w:val="24"/>
        </w:rPr>
        <w:t>ies</w:t>
      </w:r>
      <w:r w:rsidRPr="00E80E79">
        <w:rPr>
          <w:rFonts w:ascii="Garamond" w:eastAsia="Garamond" w:hAnsi="Garamond" w:cs="Garamond"/>
          <w:color w:val="000000" w:themeColor="text1"/>
          <w:sz w:val="24"/>
          <w:szCs w:val="24"/>
        </w:rPr>
        <w:t>, it has been observed that the proportion of incarcerated women in the majority of countries is below 10%. The occurrence of female juveniles engaging in criminal activities is notably infrequent. The global statistical research does not provide comprehensive data on the prevalence of children who are incarcerated with their mothers, the extent of separation between mothers and children, and the present whereabouts of these children. The number of unrecorded prisoners, as well as the total global prison population, remains unknown. This phenomenon can be attributed to the numerical value. The prevalence of young female criminals, as well as their offspring, within the overall population</w:t>
      </w:r>
      <w:r w:rsidR="00D41DAE" w:rsidRPr="00E80E79">
        <w:rPr>
          <w:rFonts w:ascii="Garamond" w:eastAsia="Garamond" w:hAnsi="Garamond" w:cs="Garamond"/>
          <w:color w:val="000000" w:themeColor="text1"/>
          <w:sz w:val="24"/>
          <w:szCs w:val="24"/>
        </w:rPr>
        <w:t>,</w:t>
      </w:r>
      <w:r w:rsidRPr="00E80E79">
        <w:rPr>
          <w:rFonts w:ascii="Garamond" w:eastAsia="Garamond" w:hAnsi="Garamond" w:cs="Garamond"/>
          <w:color w:val="000000" w:themeColor="text1"/>
          <w:sz w:val="24"/>
          <w:szCs w:val="24"/>
        </w:rPr>
        <w:t xml:space="preserve"> is significantly low, resulting in a lack of comprehensive documentation</w:t>
      </w:r>
      <w:r w:rsidR="0048493B" w:rsidRPr="00E80E79">
        <w:rPr>
          <w:rFonts w:ascii="Garamond" w:eastAsia="Garamond" w:hAnsi="Garamond" w:cs="Garamond"/>
          <w:color w:val="000000" w:themeColor="text1"/>
          <w:sz w:val="24"/>
          <w:szCs w:val="24"/>
        </w:rPr>
        <w:t xml:space="preserve">. </w:t>
      </w:r>
    </w:p>
    <w:p w14:paraId="2B448CBF" w14:textId="481CF176"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The offspring of incarcerated women in Pakistan frequently constitute a marginalized group, largely overlooked and neglected within the broader discourse on victims of the criminal justice system. The circumstances surrounding these innocent individuals share commonalities </w:t>
      </w:r>
      <w:r w:rsidR="0048493B" w:rsidRPr="00E80E79">
        <w:rPr>
          <w:rFonts w:ascii="Garamond" w:eastAsia="Garamond" w:hAnsi="Garamond" w:cs="Garamond"/>
          <w:color w:val="000000" w:themeColor="text1"/>
          <w:sz w:val="24"/>
          <w:szCs w:val="24"/>
        </w:rPr>
        <w:t>about</w:t>
      </w:r>
      <w:r w:rsidRPr="00E80E79">
        <w:rPr>
          <w:rFonts w:ascii="Garamond" w:eastAsia="Garamond" w:hAnsi="Garamond" w:cs="Garamond"/>
          <w:color w:val="000000" w:themeColor="text1"/>
          <w:sz w:val="24"/>
          <w:szCs w:val="24"/>
        </w:rPr>
        <w:t xml:space="preserve"> their association with their moms, as a significant number of children experience their formative years within correctional facilities. The Pakistan Prison Rules now permit female inmates to have their children reside with them until the children reach the age of 3. Additionally, several provincial regulations extend this provision, allowing mothers to retain custody of their children until they reach the age of 6. There have </w:t>
      </w:r>
      <w:r w:rsidR="00D41DAE" w:rsidRPr="00E80E79">
        <w:rPr>
          <w:rFonts w:ascii="Garamond" w:eastAsia="Garamond" w:hAnsi="Garamond" w:cs="Garamond"/>
          <w:color w:val="000000" w:themeColor="text1"/>
          <w:sz w:val="24"/>
          <w:szCs w:val="24"/>
        </w:rPr>
        <w:t xml:space="preserve">been </w:t>
      </w:r>
      <w:r w:rsidRPr="00E80E79">
        <w:rPr>
          <w:rFonts w:ascii="Garamond" w:eastAsia="Garamond" w:hAnsi="Garamond" w:cs="Garamond"/>
          <w:color w:val="000000" w:themeColor="text1"/>
          <w:sz w:val="24"/>
          <w:szCs w:val="24"/>
        </w:rPr>
        <w:t>instances where children as young as ten years old cohabit with their moms within correctional facilities. The reason for their incarceration stems from the inability of moms to get suitable caretakers who can assume the responsibility of looking after their children. Based on a self-conducted study conducted within a correctional facility, it was found that there exists a 6% probability of children being incarcerated alongside their moms. The outcome in question is very detrimental to both individuals and the broader community.</w:t>
      </w:r>
    </w:p>
    <w:p w14:paraId="57DBD54C" w14:textId="6E7E516F"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experience of maternal incarceration has been found to have a profound impact on children, resulting in psychological distress and feelings of loss. Consequently, these adverse experiences might manifest in attention difficulties and impairments in developmental processes. The findings of my study indicate that incarcerated mothers are subjected to gender-based harassment within correctional facilities. A study conducted among incarcerated women at Aralia Jail substantiated that individuals who have experienced sexual assault are more likely to face conviction and imprisonment on charges related to engaging in extramarital sexual activities. Upon their release from incarceration, individuals often experience a significant deterioration in their mental well-being due to the profound humiliation endured during their time in prison. Consequently, they frequently encounter a loss of drive to engage in social interactions. This situation results in a significant susceptibility of female inmates and their accompanying children who are incarcerated alongside them. The following statement presents an observation.</w:t>
      </w:r>
    </w:p>
    <w:p w14:paraId="2929EBDE" w14:textId="1A6F943C"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Not only are children significantly impacted by their environment, but their mothers also experience profound effects. Numerous maternal experience feelings of frustration and/or depression due to a perceived absence of personal autonomy, leading to a subsequent neglect of their parental responsibilities and a gradual desensitization towards their offspring. In numerous instances, the offspring of individuals serve as a poignant reminder or emblem of their transgressions, hence resulting in the children bearing the consequences of their parent</w:t>
      </w:r>
      <w:r w:rsidR="00D41DAE" w:rsidRPr="00E80E79">
        <w:rPr>
          <w:rFonts w:ascii="Garamond" w:eastAsia="Garamond" w:hAnsi="Garamond" w:cs="Garamond"/>
          <w:color w:val="000000" w:themeColor="text1"/>
          <w:sz w:val="24"/>
          <w:szCs w:val="24"/>
        </w:rPr>
        <w:t>'s</w:t>
      </w:r>
      <w:r w:rsidRPr="00E80E79">
        <w:rPr>
          <w:rFonts w:ascii="Garamond" w:eastAsia="Garamond" w:hAnsi="Garamond" w:cs="Garamond"/>
          <w:color w:val="000000" w:themeColor="text1"/>
          <w:sz w:val="24"/>
          <w:szCs w:val="24"/>
        </w:rPr>
        <w:t xml:space="preserve"> actions. The children who reside in prison alongside their mothers experience an intensified susceptibility to harm and increased social disapproval.</w:t>
      </w:r>
      <w:r w:rsidR="001E0EC3" w:rsidRPr="00E80E79">
        <w:rPr>
          <w:rFonts w:ascii="Garamond" w:eastAsia="Garamond" w:hAnsi="Garamond" w:cs="Garamond"/>
          <w:color w:val="000000" w:themeColor="text1"/>
          <w:sz w:val="24"/>
          <w:szCs w:val="24"/>
        </w:rPr>
        <w:t xml:space="preserve"> Figure 1 represents some factors that can contribute to the development of children who have incarcerated mothers.</w:t>
      </w:r>
    </w:p>
    <w:p w14:paraId="147C98E4" w14:textId="4D0A9933" w:rsidR="0048493B" w:rsidRPr="00E80E79" w:rsidRDefault="000507C7" w:rsidP="000507C7">
      <w:pPr>
        <w:spacing w:after="0" w:line="240" w:lineRule="auto"/>
        <w:jc w:val="center"/>
        <w:rPr>
          <w:rFonts w:ascii="Garamond" w:eastAsia="Garamond" w:hAnsi="Garamond" w:cs="Garamond"/>
          <w:color w:val="000000" w:themeColor="text1"/>
          <w:sz w:val="24"/>
          <w:szCs w:val="24"/>
        </w:rPr>
      </w:pPr>
      <w:r w:rsidRPr="00E80E79">
        <w:rPr>
          <w:rFonts w:ascii="Garamond" w:hAnsi="Garamond"/>
          <w:noProof/>
          <w:sz w:val="24"/>
          <w:szCs w:val="24"/>
        </w:rPr>
        <w:drawing>
          <wp:inline distT="0" distB="0" distL="0" distR="0" wp14:anchorId="2AA41EFB" wp14:editId="25113DFE">
            <wp:extent cx="3810000" cy="3357293"/>
            <wp:effectExtent l="19050" t="19050" r="19050" b="14605"/>
            <wp:docPr id="92057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72398" name=""/>
                    <pic:cNvPicPr/>
                  </pic:nvPicPr>
                  <pic:blipFill>
                    <a:blip r:embed="rId12"/>
                    <a:stretch>
                      <a:fillRect/>
                    </a:stretch>
                  </pic:blipFill>
                  <pic:spPr>
                    <a:xfrm>
                      <a:off x="0" y="0"/>
                      <a:ext cx="3821428" cy="3367363"/>
                    </a:xfrm>
                    <a:prstGeom prst="rect">
                      <a:avLst/>
                    </a:prstGeom>
                    <a:ln>
                      <a:solidFill>
                        <a:schemeClr val="tx1"/>
                      </a:solidFill>
                    </a:ln>
                  </pic:spPr>
                </pic:pic>
              </a:graphicData>
            </a:graphic>
          </wp:inline>
        </w:drawing>
      </w:r>
    </w:p>
    <w:p w14:paraId="6E2560A6" w14:textId="58BC4505" w:rsidR="0048493B" w:rsidRPr="00E80E79" w:rsidRDefault="0048493B" w:rsidP="00B1740B">
      <w:pPr>
        <w:spacing w:after="0" w:line="240" w:lineRule="auto"/>
        <w:jc w:val="center"/>
        <w:rPr>
          <w:rFonts w:ascii="Garamond" w:eastAsia="Garamond" w:hAnsi="Garamond" w:cs="Garamond"/>
          <w:color w:val="000000" w:themeColor="text1"/>
          <w:sz w:val="24"/>
          <w:szCs w:val="24"/>
        </w:rPr>
      </w:pPr>
      <w:r w:rsidRPr="00E80E79">
        <w:rPr>
          <w:rFonts w:ascii="Garamond" w:eastAsia="Garamond" w:hAnsi="Garamond" w:cs="Garamond"/>
          <w:b/>
          <w:color w:val="000000" w:themeColor="text1"/>
          <w:sz w:val="24"/>
          <w:szCs w:val="24"/>
        </w:rPr>
        <w:t>Figure 1</w:t>
      </w:r>
      <w:r w:rsidR="00B1740B">
        <w:rPr>
          <w:rFonts w:ascii="Garamond" w:eastAsia="Garamond" w:hAnsi="Garamond" w:cs="Garamond"/>
          <w:b/>
          <w:color w:val="000000" w:themeColor="text1"/>
          <w:sz w:val="24"/>
          <w:szCs w:val="24"/>
        </w:rPr>
        <w:t>.</w:t>
      </w:r>
      <w:r w:rsidRPr="00E80E79">
        <w:rPr>
          <w:rFonts w:ascii="Garamond" w:eastAsia="Garamond" w:hAnsi="Garamond" w:cs="Garamond"/>
          <w:color w:val="000000" w:themeColor="text1"/>
          <w:sz w:val="24"/>
          <w:szCs w:val="24"/>
        </w:rPr>
        <w:t xml:space="preserve"> Factors Contributing to the Development of Children of Incarcerated Mothers</w:t>
      </w:r>
    </w:p>
    <w:p w14:paraId="20F2557A" w14:textId="429886E2" w:rsidR="001A606C"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Children who reside with their parents within correctional facilities are more prone to experiencing adverse consequences compared to those who are separated from their incarcerated parents. </w:t>
      </w:r>
      <w:r w:rsidR="003F2A7C" w:rsidRPr="00E80E79">
        <w:rPr>
          <w:rFonts w:ascii="Garamond" w:eastAsia="Garamond" w:hAnsi="Garamond" w:cs="Garamond"/>
          <w:color w:val="000000" w:themeColor="text1"/>
          <w:sz w:val="24"/>
          <w:szCs w:val="24"/>
        </w:rPr>
        <w:t>The absence of a mother due to imprisonment often precipitates heightened emotional strain among these children, manifesting in increased anxiety, stress, and a profound sense of abandonment. Academic challenges emerge prominently, with affected children grappling with lower academic performance, frequent absenteeism from school, and difficulties in focusing on their studies. Moreover, the social repercussions loom large, as these children contend with stigmatization, feelings of shame, and isolation, impeding their ability to form healthy relationships. Behavioral and mental health concerns also surface, with higher susceptibility to depression, behavioral issues, and trauma among this demographic. While some children develop coping mechanisms, seeking support from other family members or community programs, the research also points to potential long-term effects, suggesting a heightened risk of future involvement in the criminal justice system or enduring emotional struggles extending into adulthood. This comprehensive exploration underscores the critical need for tailored support systems and targeted interventions to alleviate the multifaceted impacts and bolster the well-being of these vulnerable children.</w:t>
      </w:r>
      <w:r w:rsidRPr="00E80E79">
        <w:rPr>
          <w:rFonts w:ascii="Garamond" w:eastAsia="Garamond" w:hAnsi="Garamond" w:cs="Garamond"/>
          <w:color w:val="000000" w:themeColor="text1"/>
          <w:sz w:val="24"/>
          <w:szCs w:val="24"/>
        </w:rPr>
        <w:t xml:space="preserve"> </w:t>
      </w:r>
    </w:p>
    <w:p w14:paraId="484A65BC" w14:textId="707B76DF"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separate and independent nature of parental imprisonment as a risk factor is a subject of debate. Despite the numerous advancements in knowledge and understanding, the plight of incarcerated children continues to be overlooked by society. Presently, when a parent is incarcerated, the existing system fails to acknowledge and document the accompanying children, leaving them unrecognized and unaccounted for. The ladies, who are identified as moms, are consistently experiencing unhappiness and displaying frequent episodes of sobbing. The experience can be highly distressing for young individuals.</w:t>
      </w:r>
    </w:p>
    <w:p w14:paraId="08B8BCBF" w14:textId="71E04317" w:rsidR="003F2A7C" w:rsidRPr="00E80E79" w:rsidRDefault="003F2A7C"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Imprisonment introduces significant challenges to the parent-child relationship, potentially leading to an imbalance where the child assumes emotional responsibility. This disruption and dysfunctional dynamic can result in the released parent displaying either violent tendencies towards their children or complete withdrawal from their lives. Hence, the focus should primarily center on nurturing and supporting the relationship itself rather than solely concentrating on the child. Acknowledging and articulating this potential issue to incarcerated parents diminishes the likelihood of their withdrawal or violent behavior towards their children, similar to how forewarning individuals experiencing loss can mitigate the risk of depression. Therefore, training for prison staff and professionals engaged with prisoners and their families, both within correctional facilities and in the community is essential. Additionally, awareness programs are crucial to inform prisoners and their families about the potential risks associated with dysfunctional parent-child relationships.</w:t>
      </w:r>
    </w:p>
    <w:p w14:paraId="5FCF1462" w14:textId="038B61FA" w:rsidR="00FB50C1" w:rsidRPr="00E80E79" w:rsidRDefault="3BD1A7E3"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 xml:space="preserve">At this juncture, children acclimate to the prevailing violent milieu. The identity of an individual is concealed and assured to remain undisclosed; specifically, one of the authorized personnel within the correctional facility. This particular setting lacks the nurturing and caring atmosphere necessary for the well-being of the children residing there. Consequently, this environment negatively impacts the social and behavioral development of these children, as well as their knowledge acquisition, which is typically expected of children growing up outside of correctional facilities. In many instances, incarcerated minors are subjected to acts of violence perpetrated by both their </w:t>
      </w:r>
      <w:r w:rsidR="003F2A7C" w:rsidRPr="00E80E79">
        <w:rPr>
          <w:rFonts w:ascii="Garamond" w:eastAsia="Garamond" w:hAnsi="Garamond" w:cs="Garamond"/>
          <w:color w:val="000000" w:themeColor="text1"/>
          <w:sz w:val="24"/>
          <w:szCs w:val="24"/>
        </w:rPr>
        <w:t>maternal and</w:t>
      </w:r>
      <w:r w:rsidRPr="00E80E79">
        <w:rPr>
          <w:rFonts w:ascii="Garamond" w:eastAsia="Garamond" w:hAnsi="Garamond" w:cs="Garamond"/>
          <w:color w:val="000000" w:themeColor="text1"/>
          <w:sz w:val="24"/>
          <w:szCs w:val="24"/>
        </w:rPr>
        <w:t xml:space="preserve"> fellow detainees, which encompass the use of offensive words and exposure to an inhospitable setting. In certain regions within correctional facilities where smoking is permitted among female inmates, children are inadvertently exposed to secondhand smoke, hence increasing their susceptibility to prevalent ailments such as tuberculosis and airborne infections. These variables have a detrimental impact on the child's physical and emotional well-being.</w:t>
      </w:r>
    </w:p>
    <w:p w14:paraId="4519B901" w14:textId="24B184ED" w:rsidR="7F540EC6" w:rsidRPr="00E80E79" w:rsidRDefault="007A4C7C" w:rsidP="00B603CA">
      <w:pPr>
        <w:spacing w:after="0" w:line="240" w:lineRule="auto"/>
        <w:jc w:val="both"/>
        <w:rPr>
          <w:rFonts w:ascii="Garamond" w:eastAsia="Garamond" w:hAnsi="Garamond" w:cs="Garamond"/>
          <w:b/>
          <w:color w:val="000000" w:themeColor="text1"/>
          <w:sz w:val="24"/>
          <w:szCs w:val="24"/>
        </w:rPr>
      </w:pPr>
      <w:r w:rsidRPr="00E80E79">
        <w:rPr>
          <w:rFonts w:ascii="Garamond" w:eastAsia="Garamond" w:hAnsi="Garamond" w:cs="Garamond"/>
          <w:b/>
          <w:color w:val="000000" w:themeColor="text1"/>
          <w:sz w:val="24"/>
          <w:szCs w:val="24"/>
        </w:rPr>
        <w:t>Conclusion</w:t>
      </w:r>
      <w:r w:rsidR="000507C7" w:rsidRPr="00E80E79">
        <w:rPr>
          <w:rFonts w:ascii="Garamond" w:eastAsia="Garamond" w:hAnsi="Garamond" w:cs="Garamond"/>
          <w:b/>
          <w:color w:val="000000" w:themeColor="text1"/>
          <w:sz w:val="24"/>
          <w:szCs w:val="24"/>
        </w:rPr>
        <w:t>:</w:t>
      </w:r>
    </w:p>
    <w:p w14:paraId="3CB37461" w14:textId="77C33B13" w:rsidR="007A4C7C" w:rsidRPr="00E80E79" w:rsidRDefault="007A4C7C" w:rsidP="00B603CA">
      <w:pPr>
        <w:spacing w:after="0" w:line="240" w:lineRule="auto"/>
        <w:ind w:firstLine="720"/>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The impact of maternal incarceration on innocent children is an urgent concern that demands immediate attention within the judicial system. The absence of viable alternatives for women in custody with their children underscores the necessity for justice and provisions ensuring the constitutional rights and well-being of these individuals. Unfortunately, incarcerated juveniles, primarily infants, seem to lack agency in their placement within correctional facilities, subjected to the stringent environment inherent in these institutions. Regrettably, the judicial system appears to overlook the plight of these incarcerated children, resulting in their neglect and suffering. In Pakistan, these youngsters, intentionally or unintentionally, become victims of circumstances, marginalized and forgotten within discussions about victims of the criminal justice system. Data discrepancies and the lack of comprehensive documentation regarding incarcerated women and their offspring contribute to this oversight, hindering effective judicial intervention. The experience of maternal incarceration profoundly affects both children and mothers. Children often face psychological distress, manifesting in attention difficulties and developmental impairments. Moreover, incarcerated mothers endure gender-based harassment and trauma within correctional facilities, impacting their mental well-being and diminishing their capacity for social interaction upon release. The consequences for children living with their incarcerated mothers within correctional facilities are severe. They face increased emotional strain, academic challenges, social stigmatization, and elevated behavioral and mental health concerns. The absence of tailored support systems exacerbates these challenges, potentially leading to long-term effects and a heightened risk of future involvement in the criminal justice system. The parental imprisonment's independent nature as a risk factor remains debated, yet society continues to overlook the plight of incarcerated children. The current system fails to acknowledge or document these children, leaving them unrecognized and unaccounted for within the legal framework. Furthermore, the imprisonment setting introduces significant challenges to the parent-child relationship, potentially leading to imbalances where children assume emotional responsibility or experience violent tendencies or withdrawal from the released parent. Nurturing and supporting these relationships through specialized training for prison staff, awareness programs, and interventions become crucial to mitigat</w:t>
      </w:r>
      <w:r w:rsidR="00D41DAE" w:rsidRPr="00E80E79">
        <w:rPr>
          <w:rFonts w:ascii="Garamond" w:eastAsia="Garamond" w:hAnsi="Garamond" w:cs="Garamond"/>
          <w:color w:val="000000" w:themeColor="text1"/>
          <w:sz w:val="24"/>
          <w:szCs w:val="24"/>
        </w:rPr>
        <w:t>ing</w:t>
      </w:r>
      <w:r w:rsidRPr="00E80E79">
        <w:rPr>
          <w:rFonts w:ascii="Garamond" w:eastAsia="Garamond" w:hAnsi="Garamond" w:cs="Garamond"/>
          <w:color w:val="000000" w:themeColor="text1"/>
          <w:sz w:val="24"/>
          <w:szCs w:val="24"/>
        </w:rPr>
        <w:t xml:space="preserve"> potential risks associated with dysfunctional parent-child dynamics. The prevailing environment within correctional facilities lacks the nurturing and caring atmosphere essential for children's well-being. Incarcerated minors endure violence, inhospitable settings, exposure to secondhand smoke, and limited exposure to educational and developmental experiences. Addressing these multifaceted challenges requires urgent measures. Tailored support systems, comprehensive documentation, interventions to support parent-child relationships, and nurturing environments within correctional facilities are essential to protect the innocent children impacted by maternal incarceration. Only through concerted efforts can society ensure these vulnerable children receive the support and care they deserve, minimizing the long-term repercussions of their circumstances.</w:t>
      </w:r>
    </w:p>
    <w:p w14:paraId="4F41FF44" w14:textId="5D3AAD85" w:rsidR="007A4C7C" w:rsidRPr="00E80E79" w:rsidRDefault="007A4C7C" w:rsidP="00B603CA">
      <w:pPr>
        <w:spacing w:after="0" w:line="240" w:lineRule="auto"/>
        <w:jc w:val="both"/>
        <w:rPr>
          <w:rFonts w:ascii="Garamond" w:eastAsia="Garamond" w:hAnsi="Garamond" w:cs="Garamond"/>
          <w:b/>
          <w:color w:val="000000" w:themeColor="text1"/>
          <w:sz w:val="24"/>
          <w:szCs w:val="24"/>
        </w:rPr>
      </w:pPr>
      <w:r w:rsidRPr="00E80E79">
        <w:rPr>
          <w:rFonts w:ascii="Garamond" w:eastAsia="Garamond" w:hAnsi="Garamond" w:cs="Garamond"/>
          <w:b/>
          <w:color w:val="000000" w:themeColor="text1"/>
          <w:sz w:val="24"/>
          <w:szCs w:val="24"/>
        </w:rPr>
        <w:t>Recommendations</w:t>
      </w:r>
      <w:r w:rsidR="00B603CA" w:rsidRPr="00E80E79">
        <w:rPr>
          <w:rFonts w:ascii="Garamond" w:eastAsia="Garamond" w:hAnsi="Garamond" w:cs="Garamond"/>
          <w:b/>
          <w:color w:val="000000" w:themeColor="text1"/>
          <w:sz w:val="24"/>
          <w:szCs w:val="24"/>
        </w:rPr>
        <w:t>:</w:t>
      </w:r>
    </w:p>
    <w:p w14:paraId="328603E6" w14:textId="77777777"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Based on the complexities surrounding the impact of maternal incarceration on innocent children, here are some recommendations:</w:t>
      </w:r>
    </w:p>
    <w:p w14:paraId="5534820E"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Tailored Support Programs:</w:t>
      </w:r>
    </w:p>
    <w:p w14:paraId="5A505057" w14:textId="01C7487D"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Develop specialized programs within correctional facilities dedicated to supporting children of incarcerated mothers. These programs should focus on their psychological, educational, and emotional needs, providing a nurturing environment and access to education and developmental activities.</w:t>
      </w:r>
    </w:p>
    <w:p w14:paraId="05C1E5F7"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Awareness and Training:</w:t>
      </w:r>
    </w:p>
    <w:p w14:paraId="562705E0" w14:textId="516AB581"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Conduct comprehensive training programs for prison staff, law enforcement personnel, and professionals working with incarcerated individuals and their families. This training should emphasize understanding the unique challenges faced by children in these circumstances and how to provide appropriate support.</w:t>
      </w:r>
    </w:p>
    <w:p w14:paraId="4AD6CFD5"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Legal Reform and Advocacy:</w:t>
      </w:r>
    </w:p>
    <w:p w14:paraId="32194E46" w14:textId="649BDF6A"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Advocate for legal reforms to ensure the protection of children's rights within correctional facilities. This includes revisiting existing regulations concerning the custody of children with incarcerated mothers and ensuring their well-being and development are prioritized.</w:t>
      </w:r>
    </w:p>
    <w:p w14:paraId="788DD4D0" w14:textId="77777777" w:rsidR="00B1740B" w:rsidRDefault="00B1740B" w:rsidP="00B603CA">
      <w:pPr>
        <w:spacing w:after="0" w:line="240" w:lineRule="auto"/>
        <w:jc w:val="both"/>
        <w:rPr>
          <w:rFonts w:ascii="Garamond" w:eastAsia="Garamond" w:hAnsi="Garamond" w:cs="Garamond"/>
          <w:b/>
          <w:color w:val="000000" w:themeColor="text1"/>
          <w:sz w:val="24"/>
          <w:szCs w:val="24"/>
        </w:rPr>
      </w:pPr>
    </w:p>
    <w:p w14:paraId="49CC6CF2" w14:textId="17BE3F44"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Documentation and Data Collection:</w:t>
      </w:r>
    </w:p>
    <w:p w14:paraId="0FDC9C7D" w14:textId="689F7EB2"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Establish comprehensive documentation procedures to accurately account for and track the well-being of children living with incarcerated mothers. This data is crucial for informed policy-making and ensuring appropriate resources are allocated to support these children.</w:t>
      </w:r>
    </w:p>
    <w:p w14:paraId="115629EC"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Community Integration and Mentorship:</w:t>
      </w:r>
    </w:p>
    <w:p w14:paraId="1D6C1EB6" w14:textId="3A0FF5D1"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Facilitate community integration programs for children post-release. Mentorship initiatives can assist in their transition, offering guidance, support, and opportunities for social and educational development outside the prison environment.</w:t>
      </w:r>
    </w:p>
    <w:p w14:paraId="180D53BA"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Psychological Support for Mothers:</w:t>
      </w:r>
    </w:p>
    <w:p w14:paraId="57E2E18A" w14:textId="6D52AEEB"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Offer targeted mental health and rehabilitation programs for incarcerated mothers to address trauma, depression, and the challenges they face. Supporting their emotional well-being can positively impact their ability to parent and foster healthy relationships with their children.</w:t>
      </w:r>
    </w:p>
    <w:p w14:paraId="6AE8F54C"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Child-Centered Facilities:</w:t>
      </w:r>
    </w:p>
    <w:p w14:paraId="35F35887" w14:textId="251327C2"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Establish dedicated facilities or areas within correctional institutions specifically designed to accommodate children, ensuring they are shielded from the harsh realities of the prison environment and providing a safe and nurturing space for their development.</w:t>
      </w:r>
    </w:p>
    <w:p w14:paraId="315EBC21"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Policy Review and Implementation:</w:t>
      </w:r>
    </w:p>
    <w:p w14:paraId="53981460" w14:textId="469DDE1C"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Regularly review existing policies and procedures concerning children of incarcerated mothers, ensuring their alignment with international standards and best practices. Implement these policies effectively to safeguard the rights and well-being of these children.</w:t>
      </w:r>
    </w:p>
    <w:p w14:paraId="61D05908" w14:textId="77777777" w:rsidR="000507C7" w:rsidRPr="00E80E79" w:rsidRDefault="007A4C7C" w:rsidP="00B603CA">
      <w:pPr>
        <w:spacing w:after="0" w:line="240" w:lineRule="auto"/>
        <w:jc w:val="both"/>
        <w:rPr>
          <w:rFonts w:ascii="Garamond" w:eastAsia="Garamond" w:hAnsi="Garamond" w:cs="Garamond"/>
          <w:b/>
          <w:color w:val="000000" w:themeColor="text1"/>
          <w:sz w:val="24"/>
          <w:szCs w:val="24"/>
        </w:rPr>
      </w:pPr>
      <w:r w:rsidRPr="00E80E79">
        <w:rPr>
          <w:rFonts w:ascii="Garamond" w:eastAsia="Garamond" w:hAnsi="Garamond" w:cs="Garamond"/>
          <w:b/>
          <w:color w:val="000000" w:themeColor="text1"/>
          <w:sz w:val="24"/>
          <w:szCs w:val="24"/>
        </w:rPr>
        <w:t>Research and Evaluation:</w:t>
      </w:r>
    </w:p>
    <w:p w14:paraId="0C527ED8" w14:textId="08F95F79"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Encourage ongoing research into the long-term effects of maternal incarceration on children and continuously evaluate the effectiveness of interventions and support systems in place.</w:t>
      </w:r>
    </w:p>
    <w:p w14:paraId="36352F64" w14:textId="77777777" w:rsidR="000507C7" w:rsidRPr="00E80E79" w:rsidRDefault="007A4C7C" w:rsidP="00B603CA">
      <w:pPr>
        <w:spacing w:after="0" w:line="240" w:lineRule="auto"/>
        <w:jc w:val="both"/>
        <w:rPr>
          <w:rFonts w:ascii="Garamond" w:hAnsi="Garamond"/>
          <w:color w:val="000000" w:themeColor="text1"/>
          <w:sz w:val="24"/>
          <w:szCs w:val="24"/>
        </w:rPr>
      </w:pPr>
      <w:r w:rsidRPr="00E80E79">
        <w:rPr>
          <w:rFonts w:ascii="Garamond" w:eastAsia="Garamond" w:hAnsi="Garamond" w:cs="Garamond"/>
          <w:b/>
          <w:color w:val="000000" w:themeColor="text1"/>
          <w:sz w:val="24"/>
          <w:szCs w:val="24"/>
        </w:rPr>
        <w:t>Collaboration and Partnerships:</w:t>
      </w:r>
    </w:p>
    <w:p w14:paraId="53D8E162" w14:textId="0BB83E28"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 xml:space="preserve">Foster collaboration between government agencies, NGOs, community organizations, and legal entities to create a holistic approach </w:t>
      </w:r>
      <w:r w:rsidR="00D41DAE" w:rsidRPr="00E80E79">
        <w:rPr>
          <w:rFonts w:ascii="Garamond" w:hAnsi="Garamond"/>
          <w:color w:val="000000" w:themeColor="text1"/>
          <w:sz w:val="24"/>
          <w:szCs w:val="24"/>
        </w:rPr>
        <w:t>to</w:t>
      </w:r>
      <w:r w:rsidRPr="00E80E79">
        <w:rPr>
          <w:rFonts w:ascii="Garamond" w:hAnsi="Garamond"/>
          <w:color w:val="000000" w:themeColor="text1"/>
          <w:sz w:val="24"/>
          <w:szCs w:val="24"/>
        </w:rPr>
        <w:t xml:space="preserve"> supporting children impacted by maternal incarceration. Pooling resources and expertise can significantly enhance the support available to these vulnerable individuals.</w:t>
      </w:r>
    </w:p>
    <w:p w14:paraId="424B604B" w14:textId="77777777" w:rsidR="007A4C7C" w:rsidRPr="00E80E79" w:rsidRDefault="007A4C7C" w:rsidP="000507C7">
      <w:pPr>
        <w:spacing w:after="0" w:line="240" w:lineRule="auto"/>
        <w:ind w:firstLine="720"/>
        <w:jc w:val="both"/>
        <w:rPr>
          <w:rFonts w:ascii="Garamond" w:hAnsi="Garamond"/>
          <w:color w:val="000000" w:themeColor="text1"/>
          <w:sz w:val="24"/>
          <w:szCs w:val="24"/>
        </w:rPr>
      </w:pPr>
      <w:r w:rsidRPr="00E80E79">
        <w:rPr>
          <w:rFonts w:ascii="Garamond" w:hAnsi="Garamond"/>
          <w:color w:val="000000" w:themeColor="text1"/>
          <w:sz w:val="24"/>
          <w:szCs w:val="24"/>
        </w:rPr>
        <w:t>These recommendations, when implemented collectively and systematically, can significantly improve the lives of children affected by maternal incarceration, providing them with the necessary support and opportunities for healthy development despite their challenging circumstances.</w:t>
      </w:r>
    </w:p>
    <w:p w14:paraId="32E695E7" w14:textId="3167E546" w:rsidR="00C634C8" w:rsidRPr="00E80E79" w:rsidRDefault="3BD1A7E3" w:rsidP="00B603CA">
      <w:pPr>
        <w:spacing w:after="0" w:line="240" w:lineRule="auto"/>
        <w:jc w:val="both"/>
        <w:rPr>
          <w:rFonts w:ascii="Garamond" w:eastAsia="Garamond" w:hAnsi="Garamond" w:cs="Garamond"/>
          <w:color w:val="000000" w:themeColor="text1"/>
          <w:sz w:val="24"/>
          <w:szCs w:val="24"/>
        </w:rPr>
      </w:pPr>
      <w:r w:rsidRPr="00E80E79">
        <w:rPr>
          <w:rFonts w:ascii="Garamond" w:eastAsia="Garamond" w:hAnsi="Garamond" w:cs="Garamond"/>
          <w:b/>
          <w:bCs/>
          <w:color w:val="000000" w:themeColor="text1"/>
          <w:sz w:val="24"/>
          <w:szCs w:val="24"/>
        </w:rPr>
        <w:t>References</w:t>
      </w:r>
      <w:r w:rsidRPr="00E80E79">
        <w:rPr>
          <w:rFonts w:ascii="Garamond" w:eastAsia="Garamond" w:hAnsi="Garamond" w:cs="Garamond"/>
          <w:color w:val="000000" w:themeColor="text1"/>
          <w:sz w:val="24"/>
          <w:szCs w:val="24"/>
        </w:rPr>
        <w:t>:</w:t>
      </w:r>
    </w:p>
    <w:p w14:paraId="6DA983F3" w14:textId="1AAF406E" w:rsidR="00BC04EE" w:rsidRPr="00E80E79" w:rsidRDefault="00595C81"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olor w:val="000000" w:themeColor="text1"/>
          <w:sz w:val="24"/>
          <w:szCs w:val="24"/>
        </w:rPr>
        <w:fldChar w:fldCharType="begin" w:fldLock="1"/>
      </w:r>
      <w:r w:rsidRPr="00E80E79">
        <w:rPr>
          <w:rFonts w:ascii="Garamond" w:hAnsi="Garamond"/>
          <w:color w:val="000000" w:themeColor="text1"/>
          <w:sz w:val="24"/>
          <w:szCs w:val="24"/>
        </w:rPr>
        <w:instrText xml:space="preserve">ADDIN Mendeley Bibliography CSL_BIBLIOGRAPHY </w:instrText>
      </w:r>
      <w:r w:rsidRPr="00E80E79">
        <w:rPr>
          <w:rFonts w:ascii="Garamond" w:hAnsi="Garamond"/>
          <w:color w:val="000000" w:themeColor="text1"/>
          <w:sz w:val="24"/>
          <w:szCs w:val="24"/>
        </w:rPr>
        <w:fldChar w:fldCharType="separate"/>
      </w:r>
      <w:r w:rsidR="00BC04EE" w:rsidRPr="00E80E79">
        <w:rPr>
          <w:rFonts w:ascii="Garamond" w:hAnsi="Garamond" w:cs="Times New Roman"/>
          <w:noProof/>
          <w:sz w:val="24"/>
          <w:szCs w:val="24"/>
        </w:rPr>
        <w:t>[1]</w:t>
      </w:r>
      <w:r w:rsidR="00BC04EE" w:rsidRPr="00E80E79">
        <w:rPr>
          <w:rFonts w:ascii="Garamond" w:hAnsi="Garamond" w:cs="Times New Roman"/>
          <w:noProof/>
          <w:sz w:val="24"/>
          <w:szCs w:val="24"/>
        </w:rPr>
        <w:tab/>
        <w:t>A. M. Yule, T. E. Wilens, M. K. Martelon, A. Simon, and J. Biederman, “Does exposure to parental substance use disorders increase substance use disorder risk in offspring? A 5-year follow-up study,” Am. J. Addict., vol. 22, no. 5, pp. 460–465, Sep. 2013, doi: 10.1111/J.1521-0391.2013.12048.X.</w:t>
      </w:r>
    </w:p>
    <w:p w14:paraId="1B37F1F9"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w:t>
      </w:r>
      <w:r w:rsidRPr="00E80E79">
        <w:rPr>
          <w:rFonts w:ascii="Garamond" w:hAnsi="Garamond" w:cs="Times New Roman"/>
          <w:noProof/>
          <w:sz w:val="24"/>
          <w:szCs w:val="24"/>
        </w:rPr>
        <w:tab/>
        <w:t>S. WILLIAMS, J. ANDERSON, R. McGEE, and P. A. SILVA, “Risk Factors for Behavioral and Emotional Disorder in Preadolescent Children,” J. Am. Acad. Child Adolesc. Psychiatry, vol. 29, no. 3, pp. 413–419, 1990, doi: 10.1097/00004583-199005000-00013.</w:t>
      </w:r>
    </w:p>
    <w:p w14:paraId="4C4A9820"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[3]</w:t>
      </w:r>
      <w:r w:rsidRPr="00E80E79">
        <w:rPr>
          <w:rFonts w:ascii="Garamond" w:hAnsi="Garamond" w:cs="Times New Roman"/>
          <w:noProof/>
          <w:sz w:val="24"/>
          <w:szCs w:val="24"/>
        </w:rPr>
        <w:tab/>
        <w:t>A. Smith, K. Krisman, A. L. Strozier, and M. A. Marley, “Breaking through the bars: Exploring the experiences of addicted incarcerated parents whose children are cared for by relatives,” Fam. Soc., vol. 85, no. 2, pp. 187–195, 2004, doi: 10.1606/1044-3894.329.</w:t>
      </w:r>
    </w:p>
    <w:p w14:paraId="64BAE614"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[4]</w:t>
      </w:r>
      <w:r w:rsidRPr="00E80E79">
        <w:rPr>
          <w:rFonts w:ascii="Garamond" w:hAnsi="Garamond" w:cs="Times New Roman"/>
          <w:noProof/>
          <w:sz w:val="24"/>
          <w:szCs w:val="24"/>
        </w:rPr>
        <w:tab/>
        <w:t>K. Roy and O. Dyson, “Gatekeeping in Context: Babymama Drama and the Involvement of Incarcerated Fathers,” Father. A J. Theory, Res. Pract. about Men as Father., vol. 3, no. 3, pp. 289–310, Oct. 2005, doi: 10.3149/FTH.0303.289.</w:t>
      </w:r>
    </w:p>
    <w:p w14:paraId="71198107"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[5]</w:t>
      </w:r>
      <w:r w:rsidRPr="00E80E79">
        <w:rPr>
          <w:rFonts w:ascii="Garamond" w:hAnsi="Garamond" w:cs="Times New Roman"/>
          <w:noProof/>
          <w:sz w:val="24"/>
          <w:szCs w:val="24"/>
        </w:rPr>
        <w:tab/>
        <w:t>S. Roll and J. East, “Financially Vulnerable Families and the Child Care Cliff Effect,” J. Poverty, vol. 18, no. 2, pp. 169–187, 2014, doi: 10.1080/10875549.2014.896307.</w:t>
      </w:r>
    </w:p>
    <w:p w14:paraId="7A77DBBB"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[6]</w:t>
      </w:r>
      <w:r w:rsidRPr="00E80E79">
        <w:rPr>
          <w:rFonts w:ascii="Garamond" w:hAnsi="Garamond" w:cs="Times New Roman"/>
          <w:noProof/>
          <w:sz w:val="24"/>
          <w:szCs w:val="24"/>
        </w:rPr>
        <w:tab/>
        <w:t>L. N. Robins, “Sturdy childhood predictors of adult antisocial behaviour: Replications from longitudinal studies,” Psychol. Med., vol. 8, no. 4, pp. 611–622, 1978, doi: 10.1017/S0033291700018821.</w:t>
      </w:r>
    </w:p>
    <w:p w14:paraId="63358E3E"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[7]</w:t>
      </w:r>
      <w:r w:rsidRPr="00E80E79">
        <w:rPr>
          <w:rFonts w:ascii="Garamond" w:hAnsi="Garamond" w:cs="Times New Roman"/>
          <w:noProof/>
          <w:sz w:val="24"/>
          <w:szCs w:val="24"/>
        </w:rPr>
        <w:tab/>
        <w:t>J. Poehlmann, R. J. Shlafer, E. Maes, and A. Hanneman, “Factors associated with young children’s opportunities for maintaining family relationships during maternal incarceration,” Fam. Relat., vol. 57, no. 3, pp. 267–280, Jul. 2008, doi: 10.1111/J.1741-3729.2008.00499.X.</w:t>
      </w:r>
    </w:p>
    <w:p w14:paraId="189EBD5D"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[8]</w:t>
      </w:r>
      <w:r w:rsidRPr="00E80E79">
        <w:rPr>
          <w:rFonts w:ascii="Garamond" w:hAnsi="Garamond" w:cs="Times New Roman"/>
          <w:noProof/>
          <w:sz w:val="24"/>
          <w:szCs w:val="24"/>
        </w:rPr>
        <w:tab/>
        <w:t>J. Poehlmann, “Children’s family environments and intellectual outcomes during maternal incarceration,” J. Marriage Fam., vol. 67, no. 5, pp. 1275–1285, Dec. 2005, doi: 10.1111/J.1741-3737.2005.00216.X.</w:t>
      </w:r>
    </w:p>
    <w:p w14:paraId="1CD34E49"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[9]</w:t>
      </w:r>
      <w:r w:rsidRPr="00E80E79">
        <w:rPr>
          <w:rFonts w:ascii="Garamond" w:hAnsi="Garamond" w:cs="Times New Roman"/>
          <w:noProof/>
          <w:sz w:val="24"/>
          <w:szCs w:val="24"/>
        </w:rPr>
        <w:tab/>
        <w:t>C. Osborne and L. M. Berger, “Parental substance abuse and child well-being: A consideration of parents’ gender and coresidence,” J. Fam. Issues, vol. 30, no. 3, pp. 341–370, Mar. 2009, doi: 10.1177/0192513X08326225.</w:t>
      </w:r>
    </w:p>
    <w:p w14:paraId="716F1484"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[10]</w:t>
      </w:r>
      <w:r w:rsidRPr="00E80E79">
        <w:rPr>
          <w:rFonts w:ascii="Garamond" w:hAnsi="Garamond" w:cs="Times New Roman"/>
          <w:noProof/>
          <w:sz w:val="24"/>
          <w:szCs w:val="24"/>
        </w:rPr>
        <w:tab/>
        <w:t>E. B. Nichols, A. B. Loper, and J. P. Meyer, “Promoting Educational Resiliency in Youth with Incarcerated Parents: The Impact of Parental Incarceration, School Characteristics, and Connectedness on School Outcomes,” J. Youth Adolesc., vol. 45, no. 6, pp. 1090–1109, Jun. 2016, doi: 10.1007/S10964-015-0337-6.</w:t>
      </w:r>
    </w:p>
    <w:p w14:paraId="4D730F87"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[11]</w:t>
      </w:r>
      <w:r w:rsidRPr="00E80E79">
        <w:rPr>
          <w:rFonts w:ascii="Garamond" w:hAnsi="Garamond" w:cs="Times New Roman"/>
          <w:noProof/>
          <w:sz w:val="24"/>
          <w:szCs w:val="24"/>
        </w:rPr>
        <w:tab/>
        <w:t>B. O. Muthén, “Dichotomous Factor Analysis of Symptom Data,” Sociol. Methods Res., vol. 18, no. 1, pp. 19–65, 1989, doi: 10.1177/0049124189018001002.</w:t>
      </w:r>
    </w:p>
    <w:p w14:paraId="52278662"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[12]</w:t>
      </w:r>
      <w:r w:rsidRPr="00E80E79">
        <w:rPr>
          <w:rFonts w:ascii="Garamond" w:hAnsi="Garamond" w:cs="Times New Roman"/>
          <w:noProof/>
          <w:sz w:val="24"/>
          <w:szCs w:val="24"/>
        </w:rPr>
        <w:tab/>
        <w:t>J. Murray, D. P. Farrington, and I. Sekol, “Children’s antisocial behavior, mental health, drug use, and educational performance after parental incarceration: A systematic review and meta-analysis,” Psychol. Bull., vol. 138, no. 2, pp. 175–210, Mar. 2012, doi: 10.1037/A0026407.</w:t>
      </w:r>
    </w:p>
    <w:p w14:paraId="515B3D5C"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[13]</w:t>
      </w:r>
      <w:r w:rsidRPr="00E80E79">
        <w:rPr>
          <w:rFonts w:ascii="Garamond" w:hAnsi="Garamond" w:cs="Times New Roman"/>
          <w:noProof/>
          <w:sz w:val="24"/>
          <w:szCs w:val="24"/>
        </w:rPr>
        <w:tab/>
        <w:t>Q. S. Rana, “Power in the Halls: Evaluating the Political Impact of Women in Local Councils,” Magna Cart., vol. 1, no. 2, pp. 72–81, 2022.</w:t>
      </w:r>
    </w:p>
    <w:p w14:paraId="344DD182"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[14]</w:t>
      </w:r>
      <w:r w:rsidRPr="00E80E79">
        <w:rPr>
          <w:rFonts w:ascii="Garamond" w:hAnsi="Garamond" w:cs="Times New Roman"/>
          <w:noProof/>
          <w:sz w:val="24"/>
          <w:szCs w:val="24"/>
        </w:rPr>
        <w:tab/>
        <w:t>C. Mowbray, S. Schwartz, D. Bybee, J. Spang, A. Rueda-Riedle, and D. Oyserman, “Mothers with a mental illness: Stressors and resources for parenting and living,” Fam. Soc., vol. 81, no. 2, pp. 118–129, 2000, doi: 10.1606/1044-3894.1006.</w:t>
      </w:r>
    </w:p>
    <w:p w14:paraId="286B2EF6"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[15]</w:t>
      </w:r>
      <w:r w:rsidRPr="00E80E79">
        <w:rPr>
          <w:rFonts w:ascii="Garamond" w:hAnsi="Garamond" w:cs="Times New Roman"/>
          <w:noProof/>
          <w:sz w:val="24"/>
          <w:szCs w:val="24"/>
        </w:rPr>
        <w:tab/>
        <w:t>K. M. Miller, “The impact of parental incarceration on children: An emerging need for effective interventions,” Child Adolesc. Soc. Work J., vol. 23, no. 4, pp. 472–486, Aug. 2006, doi: 10.1007/S10560-006-0065-6.</w:t>
      </w:r>
    </w:p>
    <w:p w14:paraId="32F558D4"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[16]</w:t>
      </w:r>
      <w:r w:rsidRPr="00E80E79">
        <w:rPr>
          <w:rFonts w:ascii="Garamond" w:hAnsi="Garamond" w:cs="Times New Roman"/>
          <w:noProof/>
          <w:sz w:val="24"/>
          <w:szCs w:val="24"/>
        </w:rPr>
        <w:tab/>
        <w:t>J. D. McLeod and M. J. Shanahan, “Poverty, Parenting, and Children’s Mental Health,” Am. Sociol. Rev., vol. 58, no. 3, p. 351, Jun. 1993, doi: 10.2307/2095905.</w:t>
      </w:r>
    </w:p>
    <w:p w14:paraId="095D7F1B"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[17]</w:t>
      </w:r>
      <w:r w:rsidRPr="00E80E79">
        <w:rPr>
          <w:rFonts w:ascii="Garamond" w:hAnsi="Garamond" w:cs="Times New Roman"/>
          <w:noProof/>
          <w:sz w:val="24"/>
          <w:szCs w:val="24"/>
        </w:rPr>
        <w:tab/>
        <w:t>V. H. MacKintosh, B. J. Myers, and S. S. Kennon, “Children of incarcerated mothers and their caregivers: Factors affecting the quality of their relationship,” J. Child Fam. Stud., vol. 15, no. 5, pp. 579–594, Oct. 2006, doi: 10.1007/S10826-006-9030-4.</w:t>
      </w:r>
    </w:p>
    <w:p w14:paraId="62E1EA3A"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[18]</w:t>
      </w:r>
      <w:r w:rsidRPr="00E80E79">
        <w:rPr>
          <w:rFonts w:ascii="Garamond" w:hAnsi="Garamond" w:cs="Times New Roman"/>
          <w:noProof/>
          <w:sz w:val="24"/>
          <w:szCs w:val="24"/>
        </w:rPr>
        <w:tab/>
        <w:t>E. D. LaMont, “Vulnerable Children and Families: Voices from the National Landscape,” Child Adolesc. Soc. Work J., vol. 31, no. 3, pp. 251–265, 2014, doi: 10.1007/S10560-013-0319-Z.</w:t>
      </w:r>
    </w:p>
    <w:p w14:paraId="0FE38E7C"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[19]</w:t>
      </w:r>
      <w:r w:rsidRPr="00E80E79">
        <w:rPr>
          <w:rFonts w:ascii="Garamond" w:hAnsi="Garamond" w:cs="Times New Roman"/>
          <w:noProof/>
          <w:sz w:val="24"/>
          <w:szCs w:val="24"/>
        </w:rPr>
        <w:tab/>
        <w:t>J. M. Kjellstrand and J. M. Eddy, “Mediators of the effect of parental incarceration on adolescent externalizing behaviors,” J. Community Psychol., vol. 39, no. 5, pp. 551–565, Jul. 2011, doi: 10.1002/JCOP.20451.</w:t>
      </w:r>
    </w:p>
    <w:p w14:paraId="27DDF59A"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[20]</w:t>
      </w:r>
      <w:r w:rsidRPr="00E80E79">
        <w:rPr>
          <w:rFonts w:ascii="Garamond" w:hAnsi="Garamond" w:cs="Times New Roman"/>
          <w:noProof/>
          <w:sz w:val="24"/>
          <w:szCs w:val="24"/>
        </w:rPr>
        <w:tab/>
        <w:t>S. A. Kinner, R. Alati, J. M. Najman, and G. M. Williams, “Do paternal arrest and imprisonment lead to child behaviour problems and substance use? A longitudinal analysis,” J. Child Psychol. Psychiatry Allied Discip., vol. 48, no. 11, pp. 1148–1156, Nov. 2007, doi: 10.1111/J.1469-7610.2007.01785.X.</w:t>
      </w:r>
    </w:p>
    <w:p w14:paraId="0923E486"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[21]</w:t>
      </w:r>
      <w:r w:rsidRPr="00E80E79">
        <w:rPr>
          <w:rFonts w:ascii="Garamond" w:hAnsi="Garamond" w:cs="Times New Roman"/>
          <w:noProof/>
          <w:sz w:val="24"/>
          <w:szCs w:val="24"/>
        </w:rPr>
        <w:tab/>
        <w:t>E. I. Johnson and B. Easterling, “Understanding Unique Effects of Parental Incarceration on Children: Challenges, Progress, and Recommendations,” J. Marriage Fam., vol. 74, no. 2, pp. 342–356, Apr. 2012, doi: 10.1111/J.1741-3737.2012.00957.X.</w:t>
      </w:r>
    </w:p>
    <w:p w14:paraId="41029869"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[22]</w:t>
      </w:r>
      <w:r w:rsidRPr="00E80E79">
        <w:rPr>
          <w:rFonts w:ascii="Garamond" w:hAnsi="Garamond" w:cs="Times New Roman"/>
          <w:noProof/>
          <w:sz w:val="24"/>
          <w:szCs w:val="24"/>
        </w:rPr>
        <w:tab/>
        <w:t>N. E. Hill and L. C. Taylor, “Parental school involvement and children’s academic achievement pragmatics and issues,” Curr. Dir. Psychol. Sci., vol. 13, no. 4, pp. 161–164, Aug. 2004, doi: 10.1111/J.0963-7214.2004.00298.X.</w:t>
      </w:r>
    </w:p>
    <w:p w14:paraId="1B9DC2AC"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[23]</w:t>
      </w:r>
      <w:r w:rsidRPr="00E80E79">
        <w:rPr>
          <w:rFonts w:ascii="Garamond" w:hAnsi="Garamond" w:cs="Times New Roman"/>
          <w:noProof/>
          <w:sz w:val="24"/>
          <w:szCs w:val="24"/>
        </w:rPr>
        <w:tab/>
        <w:t>I. Harpaz-Rotem, R. A. Rosenheck, and R. Desai, “The mental health of children exposed to maternal mental illness and homelessness,” Community Ment. Health J., vol. 42, no. 5, pp. 437–448, Oct. 2006, doi: 10.1007/S10597-005-9013-8.</w:t>
      </w:r>
    </w:p>
    <w:p w14:paraId="0E4201C0"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[24]</w:t>
      </w:r>
      <w:r w:rsidRPr="00E80E79">
        <w:rPr>
          <w:rFonts w:ascii="Garamond" w:hAnsi="Garamond" w:cs="Times New Roman"/>
          <w:noProof/>
          <w:sz w:val="24"/>
          <w:szCs w:val="24"/>
        </w:rPr>
        <w:tab/>
        <w:t>K. A. Hagen and B. J. Myers, “The effect of secrecy and social support on behavioral problems in children of incarcerated women,” J. Child Fam. Stud., vol. 12, no. 2, pp. 229–242, Jun. 2003, doi: 10.1023/A:1022866917415.</w:t>
      </w:r>
    </w:p>
    <w:p w14:paraId="1549DE3F"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cs="Times New Roman"/>
          <w:noProof/>
          <w:sz w:val="24"/>
          <w:szCs w:val="24"/>
        </w:rPr>
      </w:pPr>
      <w:r w:rsidRPr="00E80E79">
        <w:rPr>
          <w:rFonts w:ascii="Garamond" w:hAnsi="Garamond" w:cs="Times New Roman"/>
          <w:noProof/>
          <w:sz w:val="24"/>
          <w:szCs w:val="24"/>
        </w:rPr>
        <w:t>[25]</w:t>
      </w:r>
      <w:r w:rsidRPr="00E80E79">
        <w:rPr>
          <w:rFonts w:ascii="Garamond" w:hAnsi="Garamond" w:cs="Times New Roman"/>
          <w:noProof/>
          <w:sz w:val="24"/>
          <w:szCs w:val="24"/>
        </w:rPr>
        <w:tab/>
        <w:t>M. T. Greenberg et al., “Predicting developmental outcomes at school entry using a multiple-risk model: four American communities. The Conduct Problems Prevention Research Group.,” Dev. Psychol., vol. 35, no. 2, pp. 403–417, Mar. 1999, doi: 10.1037/0012-1649.35.2.403.</w:t>
      </w:r>
    </w:p>
    <w:p w14:paraId="4DDFD2E7" w14:textId="77777777" w:rsidR="00BC04EE" w:rsidRPr="00E80E79" w:rsidRDefault="00BC04EE" w:rsidP="00B603CA">
      <w:pPr>
        <w:widowControl w:val="0"/>
        <w:autoSpaceDE w:val="0"/>
        <w:autoSpaceDN w:val="0"/>
        <w:adjustRightInd w:val="0"/>
        <w:spacing w:after="0" w:line="240" w:lineRule="auto"/>
        <w:ind w:left="720" w:hanging="540"/>
        <w:jc w:val="both"/>
        <w:rPr>
          <w:rFonts w:ascii="Garamond" w:hAnsi="Garamond"/>
          <w:noProof/>
          <w:sz w:val="24"/>
          <w:szCs w:val="24"/>
        </w:rPr>
      </w:pPr>
      <w:r w:rsidRPr="00E80E79">
        <w:rPr>
          <w:rFonts w:ascii="Garamond" w:hAnsi="Garamond" w:cs="Times New Roman"/>
          <w:noProof/>
          <w:sz w:val="24"/>
          <w:szCs w:val="24"/>
        </w:rPr>
        <w:t>[26]</w:t>
      </w:r>
      <w:r w:rsidRPr="00E80E79">
        <w:rPr>
          <w:rFonts w:ascii="Garamond" w:hAnsi="Garamond" w:cs="Times New Roman"/>
          <w:noProof/>
          <w:sz w:val="24"/>
          <w:szCs w:val="24"/>
        </w:rPr>
        <w:tab/>
        <w:t>J. A. Graham and Y. R. Harris, “Children of color and parental incarceration: Implications for research, theory, and practice,” J. Multicult. Couns. Devel., vol. 41, no. 2, pp. 66–81, Apr. 2013, doi: 10.1002/J.2161-1912.2013.00028.X.</w:t>
      </w:r>
    </w:p>
    <w:p w14:paraId="159FB6DA" w14:textId="113442F2" w:rsidR="00B7103F" w:rsidRPr="00E80E79" w:rsidRDefault="00595C81" w:rsidP="00B603CA">
      <w:pPr>
        <w:spacing w:after="0" w:line="240" w:lineRule="auto"/>
        <w:ind w:left="720" w:hanging="540"/>
        <w:jc w:val="both"/>
        <w:rPr>
          <w:rFonts w:ascii="Garamond" w:eastAsia="Garamond" w:hAnsi="Garamond" w:cs="Garamond"/>
          <w:color w:val="000000" w:themeColor="text1"/>
          <w:sz w:val="24"/>
          <w:szCs w:val="24"/>
        </w:rPr>
      </w:pPr>
      <w:r w:rsidRPr="00E80E79">
        <w:rPr>
          <w:rFonts w:ascii="Garamond" w:hAnsi="Garamond"/>
          <w:color w:val="000000" w:themeColor="text1"/>
          <w:sz w:val="24"/>
          <w:szCs w:val="24"/>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F12F18" w:rsidRPr="00B603CA" w14:paraId="278B72BF" w14:textId="77777777" w:rsidTr="00B1740B">
        <w:trPr>
          <w:jc w:val="center"/>
        </w:trPr>
        <w:tc>
          <w:tcPr>
            <w:tcW w:w="1960" w:type="dxa"/>
          </w:tcPr>
          <w:p w14:paraId="2EF46B34" w14:textId="77777777" w:rsidR="00F15C29" w:rsidRPr="00E80E79" w:rsidRDefault="00F15C29" w:rsidP="00B603CA">
            <w:pPr>
              <w:jc w:val="both"/>
              <w:rPr>
                <w:rFonts w:ascii="Garamond" w:eastAsia="Garamond" w:hAnsi="Garamond" w:cs="Garamond"/>
                <w:color w:val="000000" w:themeColor="text1"/>
                <w:sz w:val="24"/>
                <w:szCs w:val="24"/>
              </w:rPr>
            </w:pPr>
            <w:bookmarkStart w:id="0" w:name="_Hlk120457989"/>
            <w:r w:rsidRPr="00E80E79">
              <w:rPr>
                <w:rFonts w:ascii="Garamond" w:hAnsi="Garamond"/>
                <w:noProof/>
                <w:color w:val="000000" w:themeColor="text1"/>
                <w:sz w:val="24"/>
                <w:szCs w:val="24"/>
              </w:rPr>
              <w:drawing>
                <wp:inline distT="0" distB="0" distL="0" distR="0" wp14:anchorId="4B6D5576" wp14:editId="59CD53FD">
                  <wp:extent cx="1104900" cy="390525"/>
                  <wp:effectExtent l="0" t="0" r="0" b="9525"/>
                  <wp:docPr id="31" name="Picture 3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390525"/>
                          </a:xfrm>
                          <a:prstGeom prst="rect">
                            <a:avLst/>
                          </a:prstGeom>
                        </pic:spPr>
                      </pic:pic>
                    </a:graphicData>
                  </a:graphic>
                </wp:inline>
              </w:drawing>
            </w:r>
          </w:p>
        </w:tc>
        <w:tc>
          <w:tcPr>
            <w:tcW w:w="6670" w:type="dxa"/>
          </w:tcPr>
          <w:p w14:paraId="71C18154" w14:textId="77777777" w:rsidR="00F15C29" w:rsidRPr="00B603CA" w:rsidRDefault="3BD1A7E3" w:rsidP="00B603CA">
            <w:pPr>
              <w:jc w:val="both"/>
              <w:rPr>
                <w:rFonts w:ascii="Garamond" w:eastAsia="Garamond" w:hAnsi="Garamond" w:cs="Garamond"/>
                <w:color w:val="000000" w:themeColor="text1"/>
                <w:sz w:val="24"/>
                <w:szCs w:val="24"/>
              </w:rPr>
            </w:pPr>
            <w:r w:rsidRPr="00E80E79">
              <w:rPr>
                <w:rFonts w:ascii="Garamond" w:eastAsia="Garamond" w:hAnsi="Garamond" w:cs="Garamond"/>
                <w:color w:val="000000" w:themeColor="text1"/>
                <w:sz w:val="24"/>
                <w:szCs w:val="24"/>
              </w:rPr>
              <w:t>Copyright © by authors and 50Sea. This work is licensed under Creative Commons Attribution 4.0 International License.</w:t>
            </w:r>
            <w:r w:rsidRPr="00B603CA">
              <w:rPr>
                <w:rFonts w:ascii="Garamond" w:eastAsia="Garamond" w:hAnsi="Garamond" w:cs="Garamond"/>
                <w:color w:val="000000" w:themeColor="text1"/>
                <w:sz w:val="24"/>
                <w:szCs w:val="24"/>
              </w:rPr>
              <w:t xml:space="preserve"> </w:t>
            </w:r>
          </w:p>
        </w:tc>
      </w:tr>
      <w:bookmarkEnd w:id="0"/>
    </w:tbl>
    <w:p w14:paraId="21917F4E" w14:textId="0D211D75" w:rsidR="0007166F" w:rsidRPr="00B603CA" w:rsidRDefault="0007166F" w:rsidP="00B603CA">
      <w:pPr>
        <w:spacing w:line="240" w:lineRule="auto"/>
        <w:rPr>
          <w:rFonts w:ascii="Garamond" w:eastAsia="Garamond" w:hAnsi="Garamond" w:cs="Garamond"/>
          <w:color w:val="000000" w:themeColor="text1"/>
          <w:sz w:val="24"/>
          <w:szCs w:val="24"/>
        </w:rPr>
      </w:pPr>
    </w:p>
    <w:sectPr w:rsidR="0007166F" w:rsidRPr="00B603CA" w:rsidSect="00B1740B">
      <w:headerReference w:type="default" r:id="rId14"/>
      <w:footerReference w:type="default" r:id="rId15"/>
      <w:pgSz w:w="10800" w:h="14400"/>
      <w:pgMar w:top="230" w:right="540" w:bottom="274" w:left="1440" w:header="0" w:footer="58"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515F" w14:textId="77777777" w:rsidR="000F325C" w:rsidRDefault="000F325C" w:rsidP="00DF2A64">
      <w:pPr>
        <w:spacing w:after="0" w:line="240" w:lineRule="auto"/>
      </w:pPr>
      <w:r>
        <w:separator/>
      </w:r>
    </w:p>
  </w:endnote>
  <w:endnote w:type="continuationSeparator" w:id="0">
    <w:p w14:paraId="348A5641" w14:textId="77777777" w:rsidR="000F325C" w:rsidRDefault="000F325C" w:rsidP="00D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4"/>
        <w:szCs w:val="24"/>
      </w:rPr>
      <w:id w:val="175305559"/>
      <w:docPartObj>
        <w:docPartGallery w:val="Page Numbers (Bottom of Page)"/>
        <w:docPartUnique/>
      </w:docPartObj>
    </w:sdtPr>
    <w:sdtEndPr>
      <w:rPr>
        <w:noProof/>
      </w:rPr>
    </w:sdtEndPr>
    <w:sdtContent>
      <w:p w14:paraId="742AEA60" w14:textId="580B9CC9" w:rsidR="00F755D5" w:rsidRPr="00B1740B" w:rsidRDefault="00B1740B" w:rsidP="007C13A1">
        <w:pPr>
          <w:pStyle w:val="Footer"/>
          <w:pBdr>
            <w:top w:val="single" w:sz="4" w:space="1" w:color="auto"/>
          </w:pBdr>
          <w:jc w:val="center"/>
          <w:rPr>
            <w:rFonts w:ascii="Garamond" w:hAnsi="Garamond"/>
            <w:noProof/>
            <w:sz w:val="24"/>
            <w:szCs w:val="24"/>
          </w:rPr>
        </w:pPr>
        <w:r w:rsidRPr="00B1740B">
          <w:rPr>
            <w:rFonts w:ascii="Garamond" w:hAnsi="Garamond"/>
            <w:w w:val="110"/>
            <w:sz w:val="24"/>
            <w:szCs w:val="24"/>
          </w:rPr>
          <w:t>Mar</w:t>
        </w:r>
        <w:r w:rsidR="00D00196" w:rsidRPr="00B1740B">
          <w:rPr>
            <w:rFonts w:ascii="Garamond" w:hAnsi="Garamond"/>
            <w:w w:val="110"/>
            <w:sz w:val="24"/>
            <w:szCs w:val="24"/>
          </w:rPr>
          <w:t xml:space="preserve"> 202</w:t>
        </w:r>
        <w:r w:rsidRPr="00B1740B">
          <w:rPr>
            <w:rFonts w:ascii="Garamond" w:hAnsi="Garamond"/>
            <w:w w:val="110"/>
            <w:sz w:val="24"/>
            <w:szCs w:val="24"/>
          </w:rPr>
          <w:t>4</w:t>
        </w:r>
        <w:r w:rsidR="00D00196" w:rsidRPr="00B1740B">
          <w:rPr>
            <w:rFonts w:ascii="Garamond" w:hAnsi="Garamond"/>
            <w:w w:val="205"/>
            <w:sz w:val="24"/>
            <w:szCs w:val="24"/>
          </w:rPr>
          <w:t>|</w:t>
        </w:r>
        <w:r w:rsidR="00D00196" w:rsidRPr="00B1740B">
          <w:rPr>
            <w:rFonts w:ascii="Garamond" w:hAnsi="Garamond"/>
            <w:w w:val="110"/>
            <w:sz w:val="24"/>
            <w:szCs w:val="24"/>
          </w:rPr>
          <w:t xml:space="preserve">Vol </w:t>
        </w:r>
        <w:r w:rsidRPr="00B1740B">
          <w:rPr>
            <w:rFonts w:ascii="Garamond" w:hAnsi="Garamond"/>
            <w:w w:val="110"/>
            <w:sz w:val="24"/>
            <w:szCs w:val="24"/>
          </w:rPr>
          <w:t>2</w:t>
        </w:r>
        <w:r w:rsidR="00D00196" w:rsidRPr="00B1740B">
          <w:rPr>
            <w:rFonts w:ascii="Garamond" w:hAnsi="Garamond"/>
            <w:w w:val="110"/>
            <w:sz w:val="24"/>
            <w:szCs w:val="24"/>
          </w:rPr>
          <w:t>|Issue</w:t>
        </w:r>
        <w:r w:rsidRPr="00B1740B">
          <w:rPr>
            <w:rFonts w:ascii="Garamond" w:hAnsi="Garamond"/>
            <w:w w:val="110"/>
            <w:sz w:val="24"/>
            <w:szCs w:val="24"/>
          </w:rPr>
          <w:t xml:space="preserve"> 1</w:t>
        </w:r>
        <w:r w:rsidR="00D00196" w:rsidRPr="00B1740B">
          <w:rPr>
            <w:rFonts w:ascii="Garamond" w:hAnsi="Garamond"/>
            <w:w w:val="110"/>
            <w:sz w:val="24"/>
            <w:szCs w:val="24"/>
          </w:rPr>
          <w:t xml:space="preserve">                                                                            </w:t>
        </w:r>
        <w:r w:rsidR="00D00196" w:rsidRPr="00B1740B">
          <w:rPr>
            <w:rFonts w:ascii="Garamond" w:hAnsi="Garamond"/>
            <w:w w:val="105"/>
            <w:sz w:val="24"/>
            <w:szCs w:val="24"/>
          </w:rPr>
          <w:t xml:space="preserve">Page </w:t>
        </w:r>
        <w:r w:rsidR="00D00196" w:rsidRPr="00B1740B">
          <w:rPr>
            <w:rFonts w:ascii="Garamond" w:hAnsi="Garamond"/>
            <w:w w:val="220"/>
            <w:sz w:val="24"/>
            <w:szCs w:val="24"/>
          </w:rPr>
          <w:t>|</w:t>
        </w:r>
        <w:r w:rsidR="00D00196" w:rsidRPr="00B1740B">
          <w:rPr>
            <w:rFonts w:ascii="Garamond" w:hAnsi="Garamond"/>
            <w:sz w:val="24"/>
            <w:szCs w:val="24"/>
          </w:rPr>
          <w:fldChar w:fldCharType="begin"/>
        </w:r>
        <w:r w:rsidR="00D00196" w:rsidRPr="00B1740B">
          <w:rPr>
            <w:rFonts w:ascii="Garamond" w:hAnsi="Garamond"/>
            <w:sz w:val="24"/>
            <w:szCs w:val="24"/>
          </w:rPr>
          <w:instrText xml:space="preserve"> PAGE   \* MERGEFORMAT </w:instrText>
        </w:r>
        <w:r w:rsidR="00D00196" w:rsidRPr="00B1740B">
          <w:rPr>
            <w:rFonts w:ascii="Garamond" w:hAnsi="Garamond"/>
            <w:sz w:val="24"/>
            <w:szCs w:val="24"/>
          </w:rPr>
          <w:fldChar w:fldCharType="separate"/>
        </w:r>
        <w:r w:rsidR="00AA10F2" w:rsidRPr="00B1740B">
          <w:rPr>
            <w:rFonts w:ascii="Garamond" w:hAnsi="Garamond"/>
            <w:noProof/>
            <w:sz w:val="24"/>
            <w:szCs w:val="24"/>
          </w:rPr>
          <w:t>137</w:t>
        </w:r>
        <w:r w:rsidR="00D00196" w:rsidRPr="00B1740B">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62ED1" w14:textId="77777777" w:rsidR="000F325C" w:rsidRDefault="000F325C" w:rsidP="00DF2A64">
      <w:pPr>
        <w:spacing w:after="0" w:line="240" w:lineRule="auto"/>
      </w:pPr>
      <w:r>
        <w:separator/>
      </w:r>
    </w:p>
  </w:footnote>
  <w:footnote w:type="continuationSeparator" w:id="0">
    <w:p w14:paraId="5BD9BA08" w14:textId="77777777" w:rsidR="000F325C" w:rsidRDefault="000F325C" w:rsidP="00DF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2AC3" w14:textId="0E6664E8" w:rsidR="00F755D5" w:rsidRPr="00B05CF4" w:rsidRDefault="00AC4527" w:rsidP="007A7012">
    <w:pPr>
      <w:pStyle w:val="BodyText"/>
      <w:pBdr>
        <w:bottom w:val="single" w:sz="4" w:space="1" w:color="auto"/>
      </w:pBdr>
      <w:spacing w:before="2"/>
      <w:ind w:left="20"/>
      <w:rPr>
        <w:rFonts w:ascii="Garamond" w:hAnsi="Garamond"/>
        <w:color w:val="00B050"/>
      </w:rPr>
    </w:pPr>
    <w:r w:rsidRPr="00B05CF4">
      <w:rPr>
        <w:rFonts w:ascii="Garamond" w:hAnsi="Garamond"/>
        <w:noProof/>
      </w:rPr>
      <w:drawing>
        <wp:inline distT="0" distB="0" distL="0" distR="0" wp14:anchorId="07654DEE" wp14:editId="546B4541">
          <wp:extent cx="657225" cy="238125"/>
          <wp:effectExtent l="0" t="0" r="9525" b="9525"/>
          <wp:docPr id="1757546388" name="Picture 175754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Pr>
        <w:rFonts w:ascii="Garamond" w:hAnsi="Garamond"/>
        <w:color w:val="00B050"/>
      </w:rPr>
      <w:t xml:space="preserve">                 </w:t>
    </w:r>
    <w:r w:rsidR="007A0324">
      <w:rPr>
        <w:rFonts w:ascii="Garamond" w:hAnsi="Garamond"/>
        <w:color w:val="00B050"/>
      </w:rPr>
      <w:t xml:space="preserve">                    </w:t>
    </w:r>
    <w:r w:rsidR="00B00660">
      <w:rPr>
        <w:rFonts w:ascii="Garamond" w:hAnsi="Garamond"/>
        <w:color w:val="00B050"/>
      </w:rPr>
      <w:t xml:space="preserve">  </w:t>
    </w:r>
    <w:r w:rsidR="007A0324">
      <w:rPr>
        <w:rFonts w:ascii="Garamond" w:hAnsi="Garamond"/>
        <w:color w:val="00B050"/>
      </w:rPr>
      <w:t xml:space="preserve">        </w:t>
    </w:r>
    <w:r>
      <w:rPr>
        <w:rFonts w:ascii="Garamond" w:hAnsi="Garamond"/>
        <w:color w:val="00B050"/>
      </w:rPr>
      <w:t xml:space="preserve">        </w:t>
    </w:r>
    <w:r w:rsidR="007A0324" w:rsidRPr="008F1D20">
      <w:rPr>
        <w:rFonts w:ascii="Garamond" w:hAnsi="Garamond" w:cs="Noto Serif"/>
        <w:b/>
        <w:bCs/>
        <w:color w:val="833C0B" w:themeColor="accent2" w:themeShade="80"/>
        <w:shd w:val="clear" w:color="auto" w:fill="FFFFFF"/>
      </w:rPr>
      <w:t>Magna Carta: Contemporary Social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020"/>
    <w:multiLevelType w:val="multilevel"/>
    <w:tmpl w:val="A3F0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0F3F3E"/>
    <w:multiLevelType w:val="multilevel"/>
    <w:tmpl w:val="EE98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D02BA9"/>
    <w:multiLevelType w:val="hybridMultilevel"/>
    <w:tmpl w:val="3D1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568630">
    <w:abstractNumId w:val="1"/>
  </w:num>
  <w:num w:numId="2" w16cid:durableId="898248741">
    <w:abstractNumId w:val="2"/>
  </w:num>
  <w:num w:numId="3" w16cid:durableId="105342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0M7C0NDUwMzY3MbRQ0lEKTi0uzszPAymwrAUAQ7+zZCwAAAA="/>
  </w:docVars>
  <w:rsids>
    <w:rsidRoot w:val="00F15C29"/>
    <w:rsid w:val="000002D8"/>
    <w:rsid w:val="00016846"/>
    <w:rsid w:val="000507C7"/>
    <w:rsid w:val="00056A62"/>
    <w:rsid w:val="0007166F"/>
    <w:rsid w:val="000736B0"/>
    <w:rsid w:val="00090DED"/>
    <w:rsid w:val="000B4123"/>
    <w:rsid w:val="000C7F0B"/>
    <w:rsid w:val="000D15CF"/>
    <w:rsid w:val="000E412C"/>
    <w:rsid w:val="000F325C"/>
    <w:rsid w:val="000F580E"/>
    <w:rsid w:val="00100B58"/>
    <w:rsid w:val="00120402"/>
    <w:rsid w:val="0017535B"/>
    <w:rsid w:val="00180751"/>
    <w:rsid w:val="00196073"/>
    <w:rsid w:val="001A606C"/>
    <w:rsid w:val="001B7754"/>
    <w:rsid w:val="001D6540"/>
    <w:rsid w:val="001E0EC3"/>
    <w:rsid w:val="001E5950"/>
    <w:rsid w:val="0020136E"/>
    <w:rsid w:val="002642C1"/>
    <w:rsid w:val="002A2571"/>
    <w:rsid w:val="002E35DE"/>
    <w:rsid w:val="002E4BC3"/>
    <w:rsid w:val="002F1C25"/>
    <w:rsid w:val="0030389E"/>
    <w:rsid w:val="0031438B"/>
    <w:rsid w:val="003177A4"/>
    <w:rsid w:val="0031787F"/>
    <w:rsid w:val="00325AFE"/>
    <w:rsid w:val="003357A5"/>
    <w:rsid w:val="003C2443"/>
    <w:rsid w:val="003C711E"/>
    <w:rsid w:val="003F2A7C"/>
    <w:rsid w:val="00404401"/>
    <w:rsid w:val="0041173D"/>
    <w:rsid w:val="0044150A"/>
    <w:rsid w:val="0048493B"/>
    <w:rsid w:val="004855C3"/>
    <w:rsid w:val="004A7791"/>
    <w:rsid w:val="004D093A"/>
    <w:rsid w:val="004F352A"/>
    <w:rsid w:val="005110A6"/>
    <w:rsid w:val="00526F19"/>
    <w:rsid w:val="00527CA7"/>
    <w:rsid w:val="0053322D"/>
    <w:rsid w:val="005555EE"/>
    <w:rsid w:val="0055705E"/>
    <w:rsid w:val="00572B22"/>
    <w:rsid w:val="00574566"/>
    <w:rsid w:val="00584196"/>
    <w:rsid w:val="00595C81"/>
    <w:rsid w:val="005D1626"/>
    <w:rsid w:val="005E640D"/>
    <w:rsid w:val="005F01F6"/>
    <w:rsid w:val="005F0DBC"/>
    <w:rsid w:val="0060298C"/>
    <w:rsid w:val="006052B1"/>
    <w:rsid w:val="006347C7"/>
    <w:rsid w:val="00666B8B"/>
    <w:rsid w:val="00670BCD"/>
    <w:rsid w:val="006B2EA7"/>
    <w:rsid w:val="006B784E"/>
    <w:rsid w:val="006C348B"/>
    <w:rsid w:val="0073172D"/>
    <w:rsid w:val="00751632"/>
    <w:rsid w:val="00784764"/>
    <w:rsid w:val="00784809"/>
    <w:rsid w:val="00786E79"/>
    <w:rsid w:val="00793457"/>
    <w:rsid w:val="007A0324"/>
    <w:rsid w:val="007A4C7C"/>
    <w:rsid w:val="007C13A1"/>
    <w:rsid w:val="007D1669"/>
    <w:rsid w:val="007E3FA7"/>
    <w:rsid w:val="007E71D1"/>
    <w:rsid w:val="00800D36"/>
    <w:rsid w:val="00801373"/>
    <w:rsid w:val="008B36FA"/>
    <w:rsid w:val="008E2ECD"/>
    <w:rsid w:val="00901A9B"/>
    <w:rsid w:val="00907C5E"/>
    <w:rsid w:val="009519CC"/>
    <w:rsid w:val="00961FC6"/>
    <w:rsid w:val="009A508E"/>
    <w:rsid w:val="009C305E"/>
    <w:rsid w:val="009D5EB9"/>
    <w:rsid w:val="00A70860"/>
    <w:rsid w:val="00A8153F"/>
    <w:rsid w:val="00AA10F2"/>
    <w:rsid w:val="00AA14C5"/>
    <w:rsid w:val="00AB070B"/>
    <w:rsid w:val="00AC4527"/>
    <w:rsid w:val="00AD32A7"/>
    <w:rsid w:val="00AE08E1"/>
    <w:rsid w:val="00AE725F"/>
    <w:rsid w:val="00B00660"/>
    <w:rsid w:val="00B05213"/>
    <w:rsid w:val="00B1740B"/>
    <w:rsid w:val="00B24590"/>
    <w:rsid w:val="00B46E72"/>
    <w:rsid w:val="00B50DF4"/>
    <w:rsid w:val="00B603CA"/>
    <w:rsid w:val="00B7103F"/>
    <w:rsid w:val="00BA7ECB"/>
    <w:rsid w:val="00BC04EE"/>
    <w:rsid w:val="00BD03D5"/>
    <w:rsid w:val="00BD7BFF"/>
    <w:rsid w:val="00C1305F"/>
    <w:rsid w:val="00C145A5"/>
    <w:rsid w:val="00C213BE"/>
    <w:rsid w:val="00C24E6B"/>
    <w:rsid w:val="00C36831"/>
    <w:rsid w:val="00C634C8"/>
    <w:rsid w:val="00C65AB8"/>
    <w:rsid w:val="00C97E86"/>
    <w:rsid w:val="00CB0E71"/>
    <w:rsid w:val="00CC744E"/>
    <w:rsid w:val="00D00196"/>
    <w:rsid w:val="00D23C5F"/>
    <w:rsid w:val="00D37F3C"/>
    <w:rsid w:val="00D41DAE"/>
    <w:rsid w:val="00D7425D"/>
    <w:rsid w:val="00D8535A"/>
    <w:rsid w:val="00D90308"/>
    <w:rsid w:val="00DF2A64"/>
    <w:rsid w:val="00E10556"/>
    <w:rsid w:val="00E334F5"/>
    <w:rsid w:val="00E65AFA"/>
    <w:rsid w:val="00E80E79"/>
    <w:rsid w:val="00EA52EF"/>
    <w:rsid w:val="00EC1FA8"/>
    <w:rsid w:val="00F12F18"/>
    <w:rsid w:val="00F15C29"/>
    <w:rsid w:val="00F226E6"/>
    <w:rsid w:val="00F755D5"/>
    <w:rsid w:val="00F77FE4"/>
    <w:rsid w:val="00FB50C1"/>
    <w:rsid w:val="00FC1385"/>
    <w:rsid w:val="00FD7282"/>
    <w:rsid w:val="00FE255B"/>
    <w:rsid w:val="3BD1A7E3"/>
    <w:rsid w:val="6BEC2E51"/>
    <w:rsid w:val="7F540E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4D8D"/>
  <w15:docId w15:val="{C4CBE30C-31ED-4251-9A08-922D371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9"/>
  </w:style>
  <w:style w:type="paragraph" w:styleId="Heading3">
    <w:name w:val="heading 3"/>
    <w:basedOn w:val="Normal"/>
    <w:next w:val="Normal"/>
    <w:link w:val="Heading3Char"/>
    <w:qFormat/>
    <w:rsid w:val="00F15C29"/>
    <w:pPr>
      <w:keepNext/>
      <w:spacing w:before="240" w:after="60" w:line="240" w:lineRule="auto"/>
      <w:outlineLvl w:val="2"/>
    </w:pPr>
    <w:rPr>
      <w:rFonts w:ascii="Calibri Light" w:eastAsia="DengXian Light" w:hAnsi="Calibri Light" w:cs="Times New Roman"/>
      <w:b/>
      <w:bCs/>
      <w:sz w:val="26"/>
      <w:szCs w:val="26"/>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5C29"/>
    <w:rPr>
      <w:rFonts w:ascii="Calibri Light" w:eastAsia="DengXian Light" w:hAnsi="Calibri Light" w:cs="Times New Roman"/>
      <w:b/>
      <w:bCs/>
      <w:sz w:val="26"/>
      <w:szCs w:val="26"/>
      <w:lang w:eastAsia="zh-CN"/>
    </w:rPr>
  </w:style>
  <w:style w:type="paragraph" w:styleId="BodyText">
    <w:name w:val="Body Text"/>
    <w:basedOn w:val="Normal"/>
    <w:link w:val="BodyTextChar"/>
    <w:uiPriority w:val="1"/>
    <w:unhideWhenUsed/>
    <w:qFormat/>
    <w:rsid w:val="00F15C29"/>
    <w:pPr>
      <w:widowControl w:val="0"/>
      <w:autoSpaceDE w:val="0"/>
      <w:autoSpaceDN w:val="0"/>
      <w:spacing w:after="0" w:line="240" w:lineRule="auto"/>
      <w:ind w:left="2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5C29"/>
    <w:rPr>
      <w:rFonts w:ascii="Times New Roman" w:eastAsia="Times New Roman" w:hAnsi="Times New Roman" w:cs="Times New Roman"/>
      <w:sz w:val="24"/>
      <w:szCs w:val="24"/>
    </w:rPr>
  </w:style>
  <w:style w:type="table" w:styleId="TableGrid">
    <w:name w:val="Table Grid"/>
    <w:basedOn w:val="TableNormal"/>
    <w:qFormat/>
    <w:rsid w:val="00F1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15C2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s">
    <w:name w:val="Figures"/>
    <w:basedOn w:val="Caption"/>
    <w:next w:val="Caption"/>
    <w:qFormat/>
    <w:rsid w:val="00F15C29"/>
    <w:pPr>
      <w:spacing w:before="100" w:beforeAutospacing="1" w:after="100" w:afterAutospacing="1"/>
      <w:jc w:val="center"/>
    </w:pPr>
    <w:rPr>
      <w:rFonts w:ascii="Times New Roman" w:eastAsia="Times New Roman" w:hAnsi="Times New Roman" w:cs="Times New Roman"/>
      <w:b w:val="0"/>
      <w:iCs/>
      <w:color w:val="000000" w:themeColor="text1"/>
      <w:sz w:val="21"/>
      <w:szCs w:val="21"/>
      <w:lang w:eastAsia="zh-CN"/>
    </w:rPr>
  </w:style>
  <w:style w:type="paragraph" w:customStyle="1" w:styleId="Tables">
    <w:name w:val="Tables"/>
    <w:basedOn w:val="Caption"/>
    <w:next w:val="Caption"/>
    <w:qFormat/>
    <w:rsid w:val="00F15C29"/>
    <w:pPr>
      <w:spacing w:before="100" w:beforeAutospacing="1" w:after="100" w:afterAutospacing="1"/>
      <w:ind w:firstLine="720"/>
      <w:jc w:val="both"/>
    </w:pPr>
    <w:rPr>
      <w:rFonts w:ascii="Times New Roman" w:eastAsia="Times New Roman" w:hAnsi="Times New Roman" w:cs="Times New Roman"/>
      <w:b w:val="0"/>
      <w:bCs w:val="0"/>
      <w:iCs/>
      <w:color w:val="000000" w:themeColor="text1"/>
      <w:sz w:val="21"/>
      <w:lang w:eastAsia="zh-CN"/>
    </w:rPr>
  </w:style>
  <w:style w:type="paragraph" w:styleId="Caption">
    <w:name w:val="caption"/>
    <w:basedOn w:val="Normal"/>
    <w:next w:val="Normal"/>
    <w:uiPriority w:val="35"/>
    <w:semiHidden/>
    <w:unhideWhenUsed/>
    <w:qFormat/>
    <w:rsid w:val="00F15C29"/>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1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29"/>
    <w:rPr>
      <w:rFonts w:ascii="Tahoma" w:hAnsi="Tahoma" w:cs="Tahoma"/>
      <w:sz w:val="16"/>
      <w:szCs w:val="16"/>
    </w:rPr>
  </w:style>
  <w:style w:type="character" w:customStyle="1" w:styleId="fontstyle01">
    <w:name w:val="fontstyle01"/>
    <w:basedOn w:val="DefaultParagraphFont"/>
    <w:rsid w:val="00800D36"/>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AC4527"/>
    <w:rPr>
      <w:color w:val="0563C1" w:themeColor="hyperlink"/>
      <w:u w:val="single"/>
    </w:rPr>
  </w:style>
  <w:style w:type="paragraph" w:styleId="Header">
    <w:name w:val="header"/>
    <w:basedOn w:val="Normal"/>
    <w:link w:val="HeaderChar"/>
    <w:uiPriority w:val="99"/>
    <w:unhideWhenUsed/>
    <w:rsid w:val="00D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96"/>
  </w:style>
  <w:style w:type="paragraph" w:styleId="Footer">
    <w:name w:val="footer"/>
    <w:basedOn w:val="Normal"/>
    <w:link w:val="FooterChar"/>
    <w:uiPriority w:val="99"/>
    <w:unhideWhenUsed/>
    <w:rsid w:val="00D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96"/>
  </w:style>
  <w:style w:type="paragraph" w:styleId="NormalWeb">
    <w:name w:val="Normal (Web)"/>
    <w:basedOn w:val="Normal"/>
    <w:uiPriority w:val="99"/>
    <w:unhideWhenUsed/>
    <w:rsid w:val="003357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
    <w:name w:val="html-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E334F5"/>
  </w:style>
  <w:style w:type="paragraph" w:customStyle="1" w:styleId="html-xx">
    <w:name w:val="html-x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34F5"/>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BD03D5"/>
    <w:rPr>
      <w:sz w:val="16"/>
      <w:szCs w:val="16"/>
    </w:rPr>
  </w:style>
  <w:style w:type="paragraph" w:styleId="CommentText">
    <w:name w:val="annotation text"/>
    <w:basedOn w:val="Normal"/>
    <w:link w:val="CommentTextChar"/>
    <w:uiPriority w:val="99"/>
    <w:semiHidden/>
    <w:unhideWhenUsed/>
    <w:rsid w:val="00BD03D5"/>
    <w:pPr>
      <w:spacing w:line="240" w:lineRule="auto"/>
    </w:pPr>
    <w:rPr>
      <w:sz w:val="20"/>
      <w:szCs w:val="20"/>
    </w:rPr>
  </w:style>
  <w:style w:type="character" w:customStyle="1" w:styleId="CommentTextChar">
    <w:name w:val="Comment Text Char"/>
    <w:basedOn w:val="DefaultParagraphFont"/>
    <w:link w:val="CommentText"/>
    <w:uiPriority w:val="99"/>
    <w:semiHidden/>
    <w:rsid w:val="00BD03D5"/>
    <w:rPr>
      <w:sz w:val="20"/>
      <w:szCs w:val="20"/>
    </w:rPr>
  </w:style>
  <w:style w:type="paragraph" w:styleId="CommentSubject">
    <w:name w:val="annotation subject"/>
    <w:basedOn w:val="CommentText"/>
    <w:next w:val="CommentText"/>
    <w:link w:val="CommentSubjectChar"/>
    <w:uiPriority w:val="99"/>
    <w:semiHidden/>
    <w:unhideWhenUsed/>
    <w:rsid w:val="00BD03D5"/>
    <w:rPr>
      <w:b/>
      <w:bCs/>
    </w:rPr>
  </w:style>
  <w:style w:type="character" w:customStyle="1" w:styleId="CommentSubjectChar">
    <w:name w:val="Comment Subject Char"/>
    <w:basedOn w:val="CommentTextChar"/>
    <w:link w:val="CommentSubject"/>
    <w:uiPriority w:val="99"/>
    <w:semiHidden/>
    <w:rsid w:val="00BD03D5"/>
    <w:rPr>
      <w:b/>
      <w:bCs/>
      <w:sz w:val="20"/>
      <w:szCs w:val="20"/>
    </w:rPr>
  </w:style>
  <w:style w:type="character" w:styleId="Strong">
    <w:name w:val="Strong"/>
    <w:basedOn w:val="DefaultParagraphFont"/>
    <w:uiPriority w:val="22"/>
    <w:qFormat/>
    <w:rsid w:val="007A4C7C"/>
    <w:rPr>
      <w:b/>
      <w:bCs/>
    </w:rPr>
  </w:style>
  <w:style w:type="paragraph" w:styleId="Revision">
    <w:name w:val="Revision"/>
    <w:hidden/>
    <w:uiPriority w:val="99"/>
    <w:semiHidden/>
    <w:rsid w:val="00527CA7"/>
    <w:pPr>
      <w:spacing w:after="0" w:line="240" w:lineRule="auto"/>
    </w:pPr>
  </w:style>
  <w:style w:type="character" w:customStyle="1" w:styleId="UnresolvedMention1">
    <w:name w:val="Unresolved Mention1"/>
    <w:basedOn w:val="DefaultParagraphFont"/>
    <w:uiPriority w:val="99"/>
    <w:semiHidden/>
    <w:unhideWhenUsed/>
    <w:rsid w:val="00FE255B"/>
    <w:rPr>
      <w:color w:val="605E5C"/>
      <w:shd w:val="clear" w:color="auto" w:fill="E1DFDD"/>
    </w:rPr>
  </w:style>
  <w:style w:type="character" w:styleId="UnresolvedMention">
    <w:name w:val="Unresolved Mention"/>
    <w:basedOn w:val="DefaultParagraphFont"/>
    <w:uiPriority w:val="99"/>
    <w:semiHidden/>
    <w:unhideWhenUsed/>
    <w:rsid w:val="0060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03925">
      <w:bodyDiv w:val="1"/>
      <w:marLeft w:val="0"/>
      <w:marRight w:val="0"/>
      <w:marTop w:val="0"/>
      <w:marBottom w:val="0"/>
      <w:divBdr>
        <w:top w:val="none" w:sz="0" w:space="0" w:color="auto"/>
        <w:left w:val="none" w:sz="0" w:space="0" w:color="auto"/>
        <w:bottom w:val="none" w:sz="0" w:space="0" w:color="auto"/>
        <w:right w:val="none" w:sz="0" w:space="0" w:color="auto"/>
      </w:divBdr>
    </w:div>
    <w:div w:id="1914393832">
      <w:bodyDiv w:val="1"/>
      <w:marLeft w:val="0"/>
      <w:marRight w:val="0"/>
      <w:marTop w:val="0"/>
      <w:marBottom w:val="0"/>
      <w:divBdr>
        <w:top w:val="none" w:sz="0" w:space="0" w:color="auto"/>
        <w:left w:val="none" w:sz="0" w:space="0" w:color="auto"/>
        <w:bottom w:val="none" w:sz="0" w:space="0" w:color="auto"/>
        <w:right w:val="none" w:sz="0" w:space="0" w:color="auto"/>
      </w:divBdr>
    </w:div>
    <w:div w:id="19772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omansoor-kha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3877-4DE2-47BD-B42B-6F3DE21C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15620</Words>
  <Characters>89039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c:creator>
  <cp:lastModifiedBy>Bratly</cp:lastModifiedBy>
  <cp:revision>3</cp:revision>
  <cp:lastPrinted>2023-12-18T07:08:00Z</cp:lastPrinted>
  <dcterms:created xsi:type="dcterms:W3CDTF">2024-11-11T17:48:00Z</dcterms:created>
  <dcterms:modified xsi:type="dcterms:W3CDTF">2024-11-13T20:31:00Z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fbea7ec1-4981-33bd-be53-13675926e2c9</vt:lpwstr>
  </property>
  <property fmtid="{D5CDD505-2E9C-101B-9397-08002B2CF9AE}" pid="24" name="Mendeley Citation Style_1">
    <vt:lpwstr>http://www.zotero.org/styles/ieee</vt:lpwstr>
  </property>
  <property fmtid="{D5CDD505-2E9C-101B-9397-08002B2CF9AE}" pid="25" name="GrammarlyDocumentId">
    <vt:lpwstr>5152ec1c69df5e114f2235b1fa902ff1389800367ede3ee4a5b4824fa8eaa796</vt:lpwstr>
  </property>
</Properties>
</file>